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tblGrid>
      <w:tr w:rsidR="00A636D0" w:rsidRPr="00BA0361" w:rsidTr="00A7320C">
        <w:trPr>
          <w:trHeight w:val="2835"/>
          <w:jc w:val="right"/>
        </w:trPr>
        <w:tc>
          <w:tcPr>
            <w:tcW w:w="5119" w:type="dxa"/>
          </w:tcPr>
          <w:p w:rsidR="00A636D0" w:rsidRPr="00BA0361" w:rsidRDefault="00E76CEE" w:rsidP="00A7320C">
            <w:pPr>
              <w:spacing w:after="0" w:line="240" w:lineRule="auto"/>
              <w:jc w:val="center"/>
              <w:rPr>
                <w:rFonts w:ascii="Arial" w:hAnsi="Arial" w:cs="Arial"/>
                <w:b/>
                <w:bCs/>
                <w:caps/>
                <w:sz w:val="24"/>
              </w:rPr>
            </w:pPr>
            <w:r>
              <w:rPr>
                <w:rFonts w:ascii="Arial" w:hAnsi="Arial" w:cs="Arial"/>
                <w:b/>
                <w:bCs/>
                <w:caps/>
                <w:sz w:val="24"/>
              </w:rPr>
              <w:t xml:space="preserve">AUTO DE </w:t>
            </w:r>
            <w:r w:rsidR="00D55236">
              <w:rPr>
                <w:rFonts w:ascii="Arial" w:hAnsi="Arial" w:cs="Arial"/>
                <w:b/>
                <w:bCs/>
                <w:caps/>
                <w:sz w:val="24"/>
              </w:rPr>
              <w:t>Radicación,</w:t>
            </w:r>
            <w:r w:rsidR="001347FA">
              <w:rPr>
                <w:rFonts w:ascii="Arial" w:hAnsi="Arial" w:cs="Arial"/>
                <w:b/>
                <w:bCs/>
                <w:caps/>
                <w:sz w:val="24"/>
              </w:rPr>
              <w:t xml:space="preserve"> </w:t>
            </w:r>
            <w:r w:rsidR="00A636D0" w:rsidRPr="00BA0361">
              <w:rPr>
                <w:rFonts w:ascii="Arial" w:hAnsi="Arial" w:cs="Arial"/>
                <w:b/>
                <w:bCs/>
                <w:caps/>
                <w:sz w:val="24"/>
              </w:rPr>
              <w:t>ADMISIÓN</w:t>
            </w:r>
            <w:r w:rsidR="00A636D0">
              <w:rPr>
                <w:rFonts w:ascii="Arial" w:hAnsi="Arial" w:cs="Arial"/>
                <w:b/>
                <w:bCs/>
                <w:caps/>
                <w:sz w:val="24"/>
              </w:rPr>
              <w:t xml:space="preserve"> </w:t>
            </w:r>
            <w:r w:rsidR="00D55236">
              <w:rPr>
                <w:rFonts w:ascii="Arial" w:hAnsi="Arial" w:cs="Arial"/>
                <w:b/>
                <w:bCs/>
                <w:caps/>
                <w:sz w:val="24"/>
              </w:rPr>
              <w:t>Y CIERRE DE INSTRUCCIÓN</w:t>
            </w:r>
          </w:p>
          <w:p w:rsidR="00A636D0" w:rsidRPr="00BA0361" w:rsidRDefault="00A636D0" w:rsidP="00A7320C">
            <w:pPr>
              <w:spacing w:before="100" w:beforeAutospacing="1" w:after="100" w:afterAutospacing="1" w:line="240" w:lineRule="auto"/>
              <w:jc w:val="both"/>
              <w:rPr>
                <w:rFonts w:ascii="Arial" w:hAnsi="Arial" w:cs="Arial"/>
                <w:b/>
                <w:bCs/>
                <w:caps/>
                <w:sz w:val="24"/>
              </w:rPr>
            </w:pPr>
            <w:r w:rsidRPr="00BA0361">
              <w:rPr>
                <w:rFonts w:ascii="Arial" w:hAnsi="Arial" w:cs="Arial"/>
                <w:b/>
                <w:bCs/>
                <w:sz w:val="24"/>
              </w:rPr>
              <w:t xml:space="preserve">JUICIO </w:t>
            </w:r>
            <w:r>
              <w:rPr>
                <w:rFonts w:ascii="Arial" w:hAnsi="Arial" w:cs="Arial"/>
                <w:b/>
                <w:bCs/>
                <w:sz w:val="24"/>
              </w:rPr>
              <w:t>PARA LA PROTECCIÓN DE LOS DERECHOS POLÍTICO-ELECTORALES DEL CIUDADANO</w:t>
            </w:r>
          </w:p>
          <w:p w:rsidR="00A636D0" w:rsidRPr="00BA0361" w:rsidRDefault="00A636D0" w:rsidP="00A7320C">
            <w:pPr>
              <w:pStyle w:val="NormalWeb"/>
              <w:jc w:val="both"/>
              <w:rPr>
                <w:rFonts w:ascii="Arial" w:hAnsi="Arial" w:cs="Arial"/>
                <w:bCs/>
                <w:caps/>
              </w:rPr>
            </w:pPr>
            <w:r w:rsidRPr="00BA0361">
              <w:rPr>
                <w:rFonts w:ascii="Arial" w:hAnsi="Arial" w:cs="Arial"/>
                <w:b/>
                <w:bCs/>
              </w:rPr>
              <w:t xml:space="preserve">EXPEDIENTE: </w:t>
            </w:r>
            <w:r w:rsidRPr="00BA0361">
              <w:rPr>
                <w:rFonts w:ascii="Arial" w:hAnsi="Arial" w:cs="Arial"/>
                <w:bCs/>
              </w:rPr>
              <w:t>SM-J</w:t>
            </w:r>
            <w:r>
              <w:rPr>
                <w:rFonts w:ascii="Arial" w:hAnsi="Arial" w:cs="Arial"/>
                <w:bCs/>
              </w:rPr>
              <w:t>D</w:t>
            </w:r>
            <w:r w:rsidRPr="00BA0361">
              <w:rPr>
                <w:rFonts w:ascii="Arial" w:hAnsi="Arial" w:cs="Arial"/>
                <w:bCs/>
              </w:rPr>
              <w:t>C-</w:t>
            </w:r>
            <w:r w:rsidR="007C5924">
              <w:rPr>
                <w:rFonts w:ascii="Arial" w:hAnsi="Arial" w:cs="Arial"/>
                <w:bCs/>
              </w:rPr>
              <w:t>65</w:t>
            </w:r>
            <w:r w:rsidR="00A15976">
              <w:rPr>
                <w:rFonts w:ascii="Arial" w:hAnsi="Arial" w:cs="Arial"/>
                <w:bCs/>
              </w:rPr>
              <w:t>/2017</w:t>
            </w:r>
          </w:p>
          <w:p w:rsidR="00A636D0" w:rsidRPr="004E0AC1" w:rsidRDefault="00A636D0" w:rsidP="00A636D0">
            <w:pPr>
              <w:spacing w:before="240" w:after="240" w:line="240" w:lineRule="auto"/>
              <w:jc w:val="both"/>
              <w:rPr>
                <w:rFonts w:ascii="Arial" w:hAnsi="Arial" w:cs="Arial"/>
                <w:bCs/>
                <w:sz w:val="24"/>
                <w:szCs w:val="24"/>
                <w:lang w:eastAsia="es-ES"/>
              </w:rPr>
            </w:pPr>
            <w:r w:rsidRPr="004E0AC1">
              <w:rPr>
                <w:rFonts w:ascii="Arial" w:hAnsi="Arial" w:cs="Arial"/>
                <w:b/>
                <w:bCs/>
                <w:sz w:val="24"/>
                <w:szCs w:val="24"/>
                <w:lang w:eastAsia="es-ES"/>
              </w:rPr>
              <w:t xml:space="preserve">ACTOR: </w:t>
            </w:r>
            <w:r w:rsidR="00EC4950">
              <w:rPr>
                <w:rFonts w:ascii="Arial" w:hAnsi="Arial" w:cs="Arial"/>
                <w:bCs/>
                <w:sz w:val="24"/>
                <w:szCs w:val="24"/>
                <w:lang w:val="es-ES" w:eastAsia="es-ES"/>
              </w:rPr>
              <w:t>JUAN ANTONIO MARRUFO LÓPEZ</w:t>
            </w:r>
          </w:p>
          <w:p w:rsidR="00A636D0" w:rsidRPr="00380874" w:rsidRDefault="00A636D0" w:rsidP="00EC4950">
            <w:pPr>
              <w:spacing w:before="240" w:after="240" w:line="240" w:lineRule="auto"/>
              <w:jc w:val="both"/>
              <w:rPr>
                <w:rFonts w:ascii="Arial" w:hAnsi="Arial" w:cs="Arial"/>
                <w:bCs/>
                <w:sz w:val="24"/>
                <w:szCs w:val="24"/>
                <w:lang w:val="es-ES" w:eastAsia="es-ES"/>
              </w:rPr>
            </w:pPr>
            <w:r w:rsidRPr="004E0AC1">
              <w:rPr>
                <w:rFonts w:ascii="Arial" w:hAnsi="Arial" w:cs="Arial"/>
                <w:b/>
                <w:bCs/>
                <w:sz w:val="24"/>
                <w:szCs w:val="24"/>
                <w:lang w:val="es-ES" w:eastAsia="es-ES"/>
              </w:rPr>
              <w:t xml:space="preserve">RESPONSABLE: </w:t>
            </w:r>
            <w:r w:rsidR="00EC4950">
              <w:rPr>
                <w:rFonts w:ascii="Arial" w:hAnsi="Arial" w:cs="Arial"/>
                <w:bCs/>
                <w:sz w:val="24"/>
                <w:szCs w:val="24"/>
                <w:lang w:val="es-ES" w:eastAsia="es-ES"/>
              </w:rPr>
              <w:t>CONSEJO GENERAL DEL INSTITUTO NACIONAL ELECTORAL</w:t>
            </w:r>
            <w:r w:rsidRPr="00BA0361">
              <w:rPr>
                <w:rFonts w:ascii="Arial" w:hAnsi="Arial" w:cs="Arial"/>
              </w:rPr>
              <w:t xml:space="preserve"> </w:t>
            </w:r>
          </w:p>
        </w:tc>
      </w:tr>
    </w:tbl>
    <w:p w:rsidR="00A636D0" w:rsidRPr="00C67B73" w:rsidRDefault="00A636D0" w:rsidP="00AA73BF">
      <w:pPr>
        <w:autoSpaceDE w:val="0"/>
        <w:autoSpaceDN w:val="0"/>
        <w:adjustRightInd w:val="0"/>
        <w:spacing w:before="100" w:beforeAutospacing="1" w:after="100" w:afterAutospacing="1" w:line="360" w:lineRule="auto"/>
        <w:jc w:val="both"/>
        <w:rPr>
          <w:rFonts w:ascii="Arial" w:hAnsi="Arial" w:cs="Arial"/>
          <w:sz w:val="24"/>
          <w:szCs w:val="24"/>
        </w:rPr>
      </w:pPr>
      <w:r w:rsidRPr="00C67B73">
        <w:rPr>
          <w:rFonts w:ascii="Arial" w:hAnsi="Arial" w:cs="Arial"/>
          <w:sz w:val="24"/>
          <w:szCs w:val="24"/>
        </w:rPr>
        <w:t xml:space="preserve">Monterrey, Nuevo León, a </w:t>
      </w:r>
      <w:r w:rsidR="000B7941">
        <w:rPr>
          <w:rFonts w:ascii="Arial" w:eastAsia="Times New Roman" w:hAnsi="Arial" w:cs="Arial"/>
          <w:sz w:val="24"/>
          <w:szCs w:val="24"/>
          <w:lang w:val="es-ES_tradnl" w:eastAsia="es-ES"/>
        </w:rPr>
        <w:t>diecinueve</w:t>
      </w:r>
      <w:r w:rsidR="000B7941" w:rsidRPr="0063047A">
        <w:rPr>
          <w:rFonts w:ascii="Arial" w:eastAsia="Times New Roman" w:hAnsi="Arial" w:cs="Arial"/>
          <w:sz w:val="24"/>
          <w:szCs w:val="24"/>
          <w:lang w:val="es-ES_tradnl" w:eastAsia="es-ES"/>
        </w:rPr>
        <w:t xml:space="preserve"> </w:t>
      </w:r>
      <w:r w:rsidR="00EC4950">
        <w:rPr>
          <w:rFonts w:ascii="Arial" w:hAnsi="Arial" w:cs="Arial"/>
          <w:sz w:val="24"/>
          <w:szCs w:val="24"/>
        </w:rPr>
        <w:t>de mayo</w:t>
      </w:r>
      <w:r w:rsidRPr="00C67B73">
        <w:rPr>
          <w:rFonts w:ascii="Arial" w:hAnsi="Arial" w:cs="Arial"/>
          <w:sz w:val="24"/>
          <w:szCs w:val="24"/>
        </w:rPr>
        <w:t xml:space="preserve"> de dos mil dieci</w:t>
      </w:r>
      <w:r w:rsidR="00380874" w:rsidRPr="00C67B73">
        <w:rPr>
          <w:rFonts w:ascii="Arial" w:hAnsi="Arial" w:cs="Arial"/>
          <w:sz w:val="24"/>
          <w:szCs w:val="24"/>
        </w:rPr>
        <w:t>siete</w:t>
      </w:r>
      <w:r w:rsidRPr="00C67B73">
        <w:rPr>
          <w:rFonts w:ascii="Arial" w:hAnsi="Arial" w:cs="Arial"/>
          <w:sz w:val="24"/>
          <w:szCs w:val="24"/>
        </w:rPr>
        <w:t>.</w:t>
      </w:r>
    </w:p>
    <w:p w:rsidR="00867BC2" w:rsidRPr="00C67B73" w:rsidRDefault="00EC4950" w:rsidP="00AA73BF">
      <w:pPr>
        <w:spacing w:before="100" w:beforeAutospacing="1" w:after="100" w:afterAutospacing="1" w:line="360" w:lineRule="auto"/>
        <w:jc w:val="both"/>
        <w:rPr>
          <w:rFonts w:ascii="Arial" w:hAnsi="Arial" w:cs="Arial"/>
          <w:sz w:val="24"/>
          <w:szCs w:val="24"/>
        </w:rPr>
      </w:pPr>
      <w:r>
        <w:rPr>
          <w:rFonts w:ascii="Arial" w:hAnsi="Arial" w:cs="Arial"/>
          <w:sz w:val="24"/>
          <w:szCs w:val="24"/>
        </w:rPr>
        <w:t>La Secretaria María Guadalupe Vázquez Orozco</w:t>
      </w:r>
      <w:r w:rsidR="00A636D0" w:rsidRPr="00C67B73">
        <w:rPr>
          <w:rFonts w:ascii="Arial" w:hAnsi="Arial" w:cs="Arial"/>
          <w:sz w:val="24"/>
          <w:szCs w:val="24"/>
        </w:rPr>
        <w:t xml:space="preserve"> da cuenta a la </w:t>
      </w:r>
      <w:r>
        <w:rPr>
          <w:rFonts w:ascii="Arial" w:hAnsi="Arial" w:cs="Arial"/>
          <w:sz w:val="24"/>
          <w:szCs w:val="24"/>
          <w:lang w:val="es-ES"/>
        </w:rPr>
        <w:t>M</w:t>
      </w:r>
      <w:r w:rsidR="00A636D0" w:rsidRPr="00C67B73">
        <w:rPr>
          <w:rFonts w:ascii="Arial" w:hAnsi="Arial" w:cs="Arial"/>
          <w:sz w:val="24"/>
          <w:szCs w:val="24"/>
          <w:lang w:val="es-ES"/>
        </w:rPr>
        <w:t>agistrada</w:t>
      </w:r>
      <w:r w:rsidR="00380874" w:rsidRPr="00C67B73">
        <w:rPr>
          <w:rFonts w:ascii="Arial" w:hAnsi="Arial" w:cs="Arial"/>
          <w:sz w:val="24"/>
          <w:szCs w:val="24"/>
          <w:lang w:val="es-ES"/>
        </w:rPr>
        <w:t xml:space="preserve"> Claudia Valle Aguilasocho</w:t>
      </w:r>
      <w:r w:rsidR="00D55236">
        <w:rPr>
          <w:rFonts w:ascii="Arial" w:hAnsi="Arial" w:cs="Arial"/>
          <w:sz w:val="24"/>
          <w:szCs w:val="24"/>
        </w:rPr>
        <w:t>, con los</w:t>
      </w:r>
      <w:r w:rsidR="00380874" w:rsidRPr="00C67B73">
        <w:rPr>
          <w:rFonts w:ascii="Arial" w:hAnsi="Arial" w:cs="Arial"/>
          <w:sz w:val="24"/>
          <w:szCs w:val="24"/>
        </w:rPr>
        <w:t xml:space="preserve"> oficio</w:t>
      </w:r>
      <w:r w:rsidR="00D55236">
        <w:rPr>
          <w:rFonts w:ascii="Arial" w:hAnsi="Arial" w:cs="Arial"/>
          <w:sz w:val="24"/>
          <w:szCs w:val="24"/>
        </w:rPr>
        <w:t>s</w:t>
      </w:r>
      <w:r w:rsidR="00380874" w:rsidRPr="00C67B73">
        <w:rPr>
          <w:rFonts w:ascii="Arial" w:hAnsi="Arial" w:cs="Arial"/>
          <w:sz w:val="24"/>
          <w:szCs w:val="24"/>
        </w:rPr>
        <w:t xml:space="preserve"> </w:t>
      </w:r>
      <w:r w:rsidR="00C30590">
        <w:rPr>
          <w:rFonts w:ascii="Arial" w:hAnsi="Arial" w:cs="Arial"/>
          <w:sz w:val="24"/>
          <w:szCs w:val="24"/>
        </w:rPr>
        <w:t>signado</w:t>
      </w:r>
      <w:r w:rsidR="00D55236">
        <w:rPr>
          <w:rFonts w:ascii="Arial" w:hAnsi="Arial" w:cs="Arial"/>
          <w:sz w:val="24"/>
          <w:szCs w:val="24"/>
        </w:rPr>
        <w:t>s por la S</w:t>
      </w:r>
      <w:r w:rsidR="00380874" w:rsidRPr="00C67B73">
        <w:rPr>
          <w:rFonts w:ascii="Arial" w:hAnsi="Arial" w:cs="Arial"/>
          <w:sz w:val="24"/>
          <w:szCs w:val="24"/>
        </w:rPr>
        <w:t xml:space="preserve">ecretaria </w:t>
      </w:r>
      <w:r w:rsidR="00D55236">
        <w:rPr>
          <w:rFonts w:ascii="Arial" w:hAnsi="Arial" w:cs="Arial"/>
          <w:sz w:val="24"/>
          <w:szCs w:val="24"/>
        </w:rPr>
        <w:t>General de Acuerdos, mediante los</w:t>
      </w:r>
      <w:r w:rsidR="00380874" w:rsidRPr="00C67B73">
        <w:rPr>
          <w:rFonts w:ascii="Arial" w:hAnsi="Arial" w:cs="Arial"/>
          <w:sz w:val="24"/>
          <w:szCs w:val="24"/>
        </w:rPr>
        <w:t xml:space="preserve"> cual</w:t>
      </w:r>
      <w:r w:rsidR="00D55236">
        <w:rPr>
          <w:rFonts w:ascii="Arial" w:hAnsi="Arial" w:cs="Arial"/>
          <w:sz w:val="24"/>
          <w:szCs w:val="24"/>
        </w:rPr>
        <w:t>es</w:t>
      </w:r>
      <w:r w:rsidR="00380874" w:rsidRPr="00C67B73">
        <w:rPr>
          <w:rFonts w:ascii="Arial" w:hAnsi="Arial" w:cs="Arial"/>
          <w:sz w:val="24"/>
          <w:szCs w:val="24"/>
        </w:rPr>
        <w:t xml:space="preserve"> remite el </w:t>
      </w:r>
      <w:r w:rsidR="00C30590">
        <w:rPr>
          <w:rFonts w:ascii="Arial" w:hAnsi="Arial" w:cs="Arial"/>
          <w:sz w:val="24"/>
          <w:szCs w:val="24"/>
        </w:rPr>
        <w:t xml:space="preserve">presente </w:t>
      </w:r>
      <w:r w:rsidR="00380874" w:rsidRPr="00C67B73">
        <w:rPr>
          <w:rFonts w:ascii="Arial" w:hAnsi="Arial" w:cs="Arial"/>
          <w:sz w:val="24"/>
          <w:szCs w:val="24"/>
        </w:rPr>
        <w:t>expediente</w:t>
      </w:r>
      <w:r w:rsidR="00D55236">
        <w:rPr>
          <w:rFonts w:ascii="Arial" w:hAnsi="Arial" w:cs="Arial"/>
          <w:sz w:val="24"/>
          <w:szCs w:val="24"/>
        </w:rPr>
        <w:t xml:space="preserve">, así como </w:t>
      </w:r>
      <w:r w:rsidR="005435C3">
        <w:rPr>
          <w:rFonts w:ascii="Arial" w:hAnsi="Arial" w:cs="Arial"/>
          <w:sz w:val="24"/>
          <w:szCs w:val="24"/>
        </w:rPr>
        <w:t>la certificación de la cédula de notificación por correo electrónico, por la cual el actuario de la Sala Superior notifica el acuerdo dictado por su Magistrada Presidenta en el cuaderno de antecedentes 68/2017</w:t>
      </w:r>
      <w:r w:rsidR="00D55236">
        <w:rPr>
          <w:rFonts w:ascii="Arial" w:hAnsi="Arial" w:cs="Arial"/>
          <w:sz w:val="24"/>
          <w:szCs w:val="24"/>
        </w:rPr>
        <w:t>, respectivamente.</w:t>
      </w:r>
    </w:p>
    <w:p w:rsidR="00A636D0" w:rsidRPr="00C67B73" w:rsidRDefault="00380874" w:rsidP="00AA73BF">
      <w:pPr>
        <w:spacing w:before="100" w:beforeAutospacing="1" w:after="100" w:afterAutospacing="1" w:line="360" w:lineRule="auto"/>
        <w:jc w:val="both"/>
        <w:rPr>
          <w:rFonts w:ascii="Arial" w:hAnsi="Arial" w:cs="Arial"/>
          <w:b/>
          <w:sz w:val="24"/>
          <w:szCs w:val="24"/>
          <w:lang w:val="es-ES"/>
        </w:rPr>
      </w:pPr>
      <w:r w:rsidRPr="00C67B73">
        <w:rPr>
          <w:rFonts w:ascii="Arial" w:hAnsi="Arial" w:cs="Arial"/>
          <w:sz w:val="24"/>
          <w:szCs w:val="24"/>
        </w:rPr>
        <w:t>Por</w:t>
      </w:r>
      <w:r w:rsidR="00A636D0" w:rsidRPr="00C67B73">
        <w:rPr>
          <w:rFonts w:ascii="Arial" w:hAnsi="Arial" w:cs="Arial"/>
          <w:sz w:val="24"/>
          <w:szCs w:val="24"/>
          <w:lang w:val="es-ES"/>
        </w:rPr>
        <w:t xml:space="preserve"> lo anterior, con fundamento</w:t>
      </w:r>
      <w:r w:rsidRPr="00C67B73">
        <w:rPr>
          <w:rFonts w:ascii="Arial" w:hAnsi="Arial" w:cs="Arial"/>
          <w:sz w:val="24"/>
          <w:szCs w:val="24"/>
          <w:lang w:val="es-ES"/>
        </w:rPr>
        <w:t xml:space="preserve"> en lo dispuesto por los </w:t>
      </w:r>
      <w:r w:rsidR="00A636D0" w:rsidRPr="00C67B73">
        <w:rPr>
          <w:rFonts w:ascii="Arial" w:hAnsi="Arial" w:cs="Arial"/>
          <w:sz w:val="24"/>
          <w:szCs w:val="24"/>
          <w:lang w:val="es-ES"/>
        </w:rPr>
        <w:t xml:space="preserve">artículos </w:t>
      </w:r>
      <w:r w:rsidR="00A636D0" w:rsidRPr="00C67B73">
        <w:rPr>
          <w:rFonts w:ascii="Arial" w:hAnsi="Arial" w:cs="Arial"/>
          <w:sz w:val="24"/>
          <w:szCs w:val="24"/>
        </w:rPr>
        <w:t>199, fracción VII, de la Ley Orgánica del Poder Judicial de la Federación;</w:t>
      </w:r>
      <w:r w:rsidR="00630E90">
        <w:rPr>
          <w:rFonts w:ascii="Arial" w:hAnsi="Arial" w:cs="Arial"/>
          <w:sz w:val="24"/>
          <w:szCs w:val="24"/>
          <w:lang w:val="es-ES"/>
        </w:rPr>
        <w:t xml:space="preserve"> 6, párrafo 1</w:t>
      </w:r>
      <w:r w:rsidR="00CE2756">
        <w:rPr>
          <w:rFonts w:ascii="Arial" w:hAnsi="Arial" w:cs="Arial"/>
          <w:sz w:val="24"/>
          <w:szCs w:val="24"/>
          <w:lang w:val="es-ES"/>
        </w:rPr>
        <w:t>, 14</w:t>
      </w:r>
      <w:r w:rsidR="00630E90">
        <w:rPr>
          <w:rFonts w:ascii="Arial" w:hAnsi="Arial" w:cs="Arial"/>
          <w:sz w:val="24"/>
          <w:szCs w:val="24"/>
          <w:lang w:val="es-ES"/>
        </w:rPr>
        <w:t xml:space="preserve"> y</w:t>
      </w:r>
      <w:r w:rsidR="00A636D0" w:rsidRPr="00C67B73">
        <w:rPr>
          <w:rFonts w:ascii="Arial" w:hAnsi="Arial" w:cs="Arial"/>
          <w:sz w:val="24"/>
          <w:szCs w:val="24"/>
          <w:lang w:val="es-ES"/>
        </w:rPr>
        <w:t xml:space="preserve"> 19, párrafo 1, </w:t>
      </w:r>
      <w:r w:rsidR="00A636D0" w:rsidRPr="00C67B73">
        <w:rPr>
          <w:rFonts w:ascii="Arial" w:hAnsi="Arial" w:cs="Arial"/>
          <w:sz w:val="24"/>
          <w:szCs w:val="24"/>
        </w:rPr>
        <w:t>incisos</w:t>
      </w:r>
      <w:r w:rsidR="00D55236">
        <w:rPr>
          <w:rFonts w:ascii="Arial" w:hAnsi="Arial" w:cs="Arial"/>
          <w:sz w:val="24"/>
          <w:szCs w:val="24"/>
          <w:lang w:val="es-ES"/>
        </w:rPr>
        <w:t xml:space="preserve"> a),</w:t>
      </w:r>
      <w:r w:rsidR="00EC4950">
        <w:rPr>
          <w:rFonts w:ascii="Arial" w:hAnsi="Arial" w:cs="Arial"/>
          <w:sz w:val="24"/>
          <w:szCs w:val="24"/>
          <w:lang w:val="es-ES"/>
        </w:rPr>
        <w:t>e)</w:t>
      </w:r>
      <w:r w:rsidR="00D55236">
        <w:rPr>
          <w:rFonts w:ascii="Arial" w:hAnsi="Arial" w:cs="Arial"/>
          <w:sz w:val="24"/>
          <w:szCs w:val="24"/>
          <w:lang w:val="es-ES"/>
        </w:rPr>
        <w:t xml:space="preserve"> y f)</w:t>
      </w:r>
      <w:r w:rsidR="00A636D0" w:rsidRPr="00C67B73">
        <w:rPr>
          <w:rFonts w:ascii="Arial" w:hAnsi="Arial" w:cs="Arial"/>
          <w:sz w:val="24"/>
          <w:szCs w:val="24"/>
          <w:lang w:val="es-ES"/>
        </w:rPr>
        <w:t>, de la Ley General del Sistema de Medios de Impugnación en Materia Electoral; y 40, 44, fracciones I, II, III</w:t>
      </w:r>
      <w:r w:rsidR="00EC4950">
        <w:rPr>
          <w:rFonts w:ascii="Arial" w:hAnsi="Arial" w:cs="Arial"/>
          <w:sz w:val="24"/>
          <w:szCs w:val="24"/>
          <w:lang w:val="es-ES"/>
        </w:rPr>
        <w:t xml:space="preserve"> </w:t>
      </w:r>
      <w:r w:rsidR="00A636D0" w:rsidRPr="00C67B73">
        <w:rPr>
          <w:rFonts w:ascii="Arial" w:hAnsi="Arial" w:cs="Arial"/>
          <w:sz w:val="24"/>
          <w:szCs w:val="24"/>
          <w:lang w:val="es-ES"/>
        </w:rPr>
        <w:t xml:space="preserve">y IX, 52, fracción I, y 56, del Reglamento Interno del Tribunal Electoral del Poder Judicial de la Federación, </w:t>
      </w:r>
      <w:r w:rsidR="00A636D0" w:rsidRPr="00C67B73">
        <w:rPr>
          <w:rFonts w:ascii="Arial" w:hAnsi="Arial" w:cs="Arial"/>
          <w:b/>
          <w:sz w:val="24"/>
          <w:szCs w:val="24"/>
          <w:lang w:val="es-ES"/>
        </w:rPr>
        <w:t>SE ACUERDA:</w:t>
      </w:r>
    </w:p>
    <w:p w:rsidR="00380874" w:rsidRPr="00C67B73" w:rsidRDefault="00A636D0" w:rsidP="00AA73BF">
      <w:pPr>
        <w:spacing w:before="100" w:beforeAutospacing="1" w:after="100" w:afterAutospacing="1" w:line="360" w:lineRule="auto"/>
        <w:jc w:val="both"/>
        <w:rPr>
          <w:rFonts w:ascii="Arial" w:hAnsi="Arial" w:cs="Arial"/>
          <w:b/>
          <w:sz w:val="24"/>
          <w:szCs w:val="24"/>
        </w:rPr>
      </w:pPr>
      <w:r w:rsidRPr="00C67B73">
        <w:rPr>
          <w:rFonts w:ascii="Arial" w:hAnsi="Arial" w:cs="Arial"/>
          <w:b/>
          <w:sz w:val="24"/>
          <w:szCs w:val="24"/>
        </w:rPr>
        <w:t xml:space="preserve">I. </w:t>
      </w:r>
      <w:r w:rsidR="00380874" w:rsidRPr="00C67B73">
        <w:rPr>
          <w:rFonts w:ascii="Arial" w:hAnsi="Arial" w:cs="Arial"/>
          <w:b/>
          <w:sz w:val="24"/>
          <w:szCs w:val="24"/>
          <w:lang w:val="es-ES"/>
        </w:rPr>
        <w:t xml:space="preserve">Recepción. </w:t>
      </w:r>
      <w:r w:rsidR="00380874" w:rsidRPr="00C67B73">
        <w:rPr>
          <w:rFonts w:ascii="Arial" w:hAnsi="Arial" w:cs="Arial"/>
          <w:sz w:val="24"/>
          <w:szCs w:val="24"/>
          <w:lang w:val="es-ES"/>
        </w:rPr>
        <w:t xml:space="preserve">Se tiene </w:t>
      </w:r>
      <w:r w:rsidR="005435C3">
        <w:rPr>
          <w:rFonts w:ascii="Arial" w:hAnsi="Arial" w:cs="Arial"/>
          <w:sz w:val="24"/>
          <w:szCs w:val="24"/>
          <w:lang w:val="es-ES"/>
        </w:rPr>
        <w:t>por recibido el expediente y la documentación de cuenta, la</w:t>
      </w:r>
      <w:r w:rsidR="00380874" w:rsidRPr="00C67B73">
        <w:rPr>
          <w:rFonts w:ascii="Arial" w:hAnsi="Arial" w:cs="Arial"/>
          <w:sz w:val="24"/>
          <w:szCs w:val="24"/>
          <w:lang w:val="es-ES"/>
        </w:rPr>
        <w:t xml:space="preserve"> cual se ordena agregar a los autos para que obre como corresponde.</w:t>
      </w:r>
    </w:p>
    <w:p w:rsidR="00A636D0" w:rsidRPr="00C67B73" w:rsidRDefault="00380874"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 xml:space="preserve">II. </w:t>
      </w:r>
      <w:r w:rsidR="00A636D0" w:rsidRPr="00C67B73">
        <w:rPr>
          <w:rFonts w:ascii="Arial" w:hAnsi="Arial" w:cs="Arial"/>
          <w:b/>
          <w:sz w:val="24"/>
          <w:szCs w:val="24"/>
        </w:rPr>
        <w:t>Radicación.</w:t>
      </w:r>
      <w:r w:rsidR="00A636D0" w:rsidRPr="00C67B73">
        <w:rPr>
          <w:rFonts w:ascii="Arial" w:hAnsi="Arial" w:cs="Arial"/>
          <w:sz w:val="24"/>
          <w:szCs w:val="24"/>
        </w:rPr>
        <w:t xml:space="preserve"> Se radica el presente juicio en la p</w:t>
      </w:r>
      <w:r w:rsidRPr="00C67B73">
        <w:rPr>
          <w:rFonts w:ascii="Arial" w:hAnsi="Arial" w:cs="Arial"/>
          <w:sz w:val="24"/>
          <w:szCs w:val="24"/>
        </w:rPr>
        <w:t>onencia a cargo de la suscrita M</w:t>
      </w:r>
      <w:r w:rsidR="00A636D0" w:rsidRPr="00C67B73">
        <w:rPr>
          <w:rFonts w:ascii="Arial" w:hAnsi="Arial" w:cs="Arial"/>
          <w:sz w:val="24"/>
          <w:szCs w:val="24"/>
        </w:rPr>
        <w:t>agistrada.</w:t>
      </w:r>
    </w:p>
    <w:p w:rsidR="00A636D0"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I</w:t>
      </w:r>
      <w:r w:rsidR="00380874" w:rsidRPr="00C67B73">
        <w:rPr>
          <w:rFonts w:ascii="Arial" w:hAnsi="Arial" w:cs="Arial"/>
          <w:b/>
          <w:sz w:val="24"/>
          <w:szCs w:val="24"/>
        </w:rPr>
        <w:t>I</w:t>
      </w:r>
      <w:r w:rsidRPr="00C67B73">
        <w:rPr>
          <w:rFonts w:ascii="Arial" w:hAnsi="Arial" w:cs="Arial"/>
          <w:b/>
          <w:sz w:val="24"/>
          <w:szCs w:val="24"/>
        </w:rPr>
        <w:t xml:space="preserve">I. </w:t>
      </w:r>
      <w:r w:rsidR="00380874" w:rsidRPr="00C67B73">
        <w:rPr>
          <w:rFonts w:ascii="Arial" w:hAnsi="Arial" w:cs="Arial"/>
          <w:b/>
          <w:sz w:val="24"/>
          <w:szCs w:val="24"/>
        </w:rPr>
        <w:t>Domicilio.</w:t>
      </w:r>
      <w:r w:rsidR="000363CB">
        <w:rPr>
          <w:rFonts w:ascii="Arial" w:hAnsi="Arial" w:cs="Arial"/>
          <w:sz w:val="24"/>
          <w:szCs w:val="24"/>
        </w:rPr>
        <w:t xml:space="preserve"> Toda vez que el actor omitió señalar domicilio para recibir notificaciones en la ciudad sede de esta Sala Regional, de conformidad co</w:t>
      </w:r>
      <w:r w:rsidR="00B35ACA">
        <w:rPr>
          <w:rFonts w:ascii="Arial" w:hAnsi="Arial" w:cs="Arial"/>
          <w:sz w:val="24"/>
          <w:szCs w:val="24"/>
        </w:rPr>
        <w:t>n los artículos 27, párrafo 6</w:t>
      </w:r>
      <w:r w:rsidR="000363CB">
        <w:rPr>
          <w:rFonts w:ascii="Arial" w:hAnsi="Arial" w:cs="Arial"/>
          <w:sz w:val="24"/>
          <w:szCs w:val="24"/>
        </w:rPr>
        <w:t xml:space="preserve"> y 84, párrafo 2, inciso a), de la Ley General del Sistema de Medios de Impugnación en Materia Electoral, ordinariamente las notificaciones tendrían que practicarse por estrados</w:t>
      </w:r>
      <w:r w:rsidR="00380874" w:rsidRPr="00C67B73">
        <w:rPr>
          <w:rFonts w:ascii="Arial" w:hAnsi="Arial" w:cs="Arial"/>
          <w:sz w:val="24"/>
          <w:szCs w:val="24"/>
        </w:rPr>
        <w:t>.</w:t>
      </w:r>
      <w:r w:rsidR="000363CB">
        <w:rPr>
          <w:rFonts w:ascii="Arial" w:hAnsi="Arial" w:cs="Arial"/>
          <w:sz w:val="24"/>
          <w:szCs w:val="24"/>
        </w:rPr>
        <w:t xml:space="preserve"> </w:t>
      </w:r>
    </w:p>
    <w:p w:rsidR="00630E90" w:rsidRPr="00022B8C" w:rsidRDefault="00630E90" w:rsidP="00630E90">
      <w:pPr>
        <w:spacing w:after="0" w:line="360" w:lineRule="auto"/>
        <w:jc w:val="both"/>
        <w:rPr>
          <w:rFonts w:ascii="Arial" w:hAnsi="Arial" w:cs="Arial"/>
          <w:sz w:val="24"/>
          <w:szCs w:val="24"/>
        </w:rPr>
      </w:pPr>
      <w:r w:rsidRPr="008245C5">
        <w:rPr>
          <w:rFonts w:ascii="Arial" w:hAnsi="Arial" w:cs="Arial"/>
          <w:sz w:val="24"/>
          <w:szCs w:val="24"/>
        </w:rPr>
        <w:t xml:space="preserve">Sin embargo, por tratarse de un asunto relacionado con el proceso electoral en curso en Coahuila y estar involucrada la pretensión del actor de ser </w:t>
      </w:r>
      <w:r w:rsidRPr="008245C5">
        <w:rPr>
          <w:rFonts w:ascii="Arial" w:hAnsi="Arial" w:cs="Arial"/>
          <w:sz w:val="24"/>
          <w:szCs w:val="24"/>
        </w:rPr>
        <w:lastRenderedPageBreak/>
        <w:t>reg</w:t>
      </w:r>
      <w:r w:rsidR="00F103C2">
        <w:rPr>
          <w:rFonts w:ascii="Arial" w:hAnsi="Arial" w:cs="Arial"/>
          <w:sz w:val="24"/>
          <w:szCs w:val="24"/>
        </w:rPr>
        <w:t xml:space="preserve">istrado como candidato </w:t>
      </w:r>
      <w:r w:rsidR="00022B8C">
        <w:rPr>
          <w:rFonts w:ascii="Arial" w:hAnsi="Arial" w:cs="Arial"/>
          <w:sz w:val="24"/>
          <w:szCs w:val="24"/>
        </w:rPr>
        <w:t xml:space="preserve">a Presidente Municipal de Francisco I. Madero </w:t>
      </w:r>
      <w:r w:rsidR="00F103C2">
        <w:rPr>
          <w:rFonts w:ascii="Arial" w:hAnsi="Arial" w:cs="Arial"/>
          <w:sz w:val="24"/>
          <w:szCs w:val="24"/>
        </w:rPr>
        <w:t>en</w:t>
      </w:r>
      <w:r>
        <w:rPr>
          <w:rFonts w:ascii="Arial" w:hAnsi="Arial" w:cs="Arial"/>
          <w:sz w:val="24"/>
          <w:szCs w:val="24"/>
        </w:rPr>
        <w:t xml:space="preserve"> Coahuila, </w:t>
      </w:r>
      <w:r w:rsidRPr="009D73F8">
        <w:rPr>
          <w:rFonts w:ascii="Arial" w:hAnsi="Arial" w:cs="Arial"/>
          <w:b/>
          <w:sz w:val="24"/>
          <w:szCs w:val="24"/>
        </w:rPr>
        <w:t>se ordena</w:t>
      </w:r>
      <w:r>
        <w:rPr>
          <w:rFonts w:ascii="Arial" w:hAnsi="Arial" w:cs="Arial"/>
          <w:sz w:val="24"/>
          <w:szCs w:val="24"/>
        </w:rPr>
        <w:t xml:space="preserve"> practicar de manera personal la notificación de la resolución que se emita, así como las demás </w:t>
      </w:r>
      <w:r w:rsidRPr="008245C5">
        <w:rPr>
          <w:rFonts w:ascii="Arial" w:hAnsi="Arial" w:cs="Arial"/>
          <w:sz w:val="24"/>
          <w:szCs w:val="24"/>
        </w:rPr>
        <w:t xml:space="preserve">notificaciones personales con el auxilio del Tribunal Electoral </w:t>
      </w:r>
      <w:r>
        <w:rPr>
          <w:rFonts w:ascii="Arial" w:hAnsi="Arial" w:cs="Arial"/>
          <w:sz w:val="24"/>
          <w:szCs w:val="24"/>
        </w:rPr>
        <w:t>del Estado de Coahuila de Zaragoza</w:t>
      </w:r>
      <w:r w:rsidRPr="008245C5">
        <w:rPr>
          <w:rFonts w:ascii="Arial" w:hAnsi="Arial" w:cs="Arial"/>
          <w:sz w:val="24"/>
          <w:szCs w:val="24"/>
        </w:rPr>
        <w:t xml:space="preserve">, en el domicilio </w:t>
      </w:r>
      <w:r w:rsidR="00022B8C" w:rsidRPr="00022B8C">
        <w:rPr>
          <w:rFonts w:ascii="Arial" w:hAnsi="Arial" w:cs="Arial"/>
          <w:b/>
          <w:sz w:val="24"/>
          <w:szCs w:val="24"/>
        </w:rPr>
        <w:t>avenida 16 de septiembre #302, colonia Madero, Francisco I. Madero, Coahuila de Zaragoza</w:t>
      </w:r>
      <w:r w:rsidR="00022B8C" w:rsidRPr="00022B8C">
        <w:rPr>
          <w:rFonts w:ascii="Arial" w:hAnsi="Arial" w:cs="Arial"/>
          <w:sz w:val="24"/>
          <w:szCs w:val="24"/>
        </w:rPr>
        <w:t>, el cual</w:t>
      </w:r>
      <w:r w:rsidR="00E76CEE">
        <w:rPr>
          <w:rFonts w:ascii="Arial" w:hAnsi="Arial" w:cs="Arial"/>
          <w:sz w:val="24"/>
          <w:szCs w:val="24"/>
        </w:rPr>
        <w:t xml:space="preserve"> es el que</w:t>
      </w:r>
      <w:r w:rsidR="00022B8C" w:rsidRPr="00022B8C">
        <w:rPr>
          <w:rFonts w:ascii="Arial" w:hAnsi="Arial" w:cs="Arial"/>
          <w:sz w:val="24"/>
          <w:szCs w:val="24"/>
        </w:rPr>
        <w:t xml:space="preserve"> indica en su escrito de demanda</w:t>
      </w:r>
      <w:r w:rsidRPr="00022B8C">
        <w:rPr>
          <w:rFonts w:ascii="Arial" w:hAnsi="Arial" w:cs="Arial"/>
          <w:sz w:val="24"/>
          <w:szCs w:val="24"/>
        </w:rPr>
        <w:t>.</w:t>
      </w:r>
    </w:p>
    <w:p w:rsidR="00022B8C" w:rsidRPr="00022B8C" w:rsidRDefault="00A636D0" w:rsidP="00022B8C">
      <w:pPr>
        <w:spacing w:before="100" w:beforeAutospacing="1" w:after="100" w:afterAutospacing="1" w:line="360" w:lineRule="auto"/>
        <w:jc w:val="both"/>
        <w:rPr>
          <w:rFonts w:ascii="Arial" w:hAnsi="Arial" w:cs="Arial"/>
          <w:sz w:val="24"/>
          <w:szCs w:val="24"/>
        </w:rPr>
      </w:pPr>
      <w:r w:rsidRPr="00022B8C">
        <w:rPr>
          <w:rFonts w:ascii="Arial" w:hAnsi="Arial" w:cs="Arial"/>
          <w:b/>
          <w:sz w:val="24"/>
          <w:szCs w:val="24"/>
        </w:rPr>
        <w:t>I</w:t>
      </w:r>
      <w:r w:rsidR="00380874" w:rsidRPr="00022B8C">
        <w:rPr>
          <w:rFonts w:ascii="Arial" w:hAnsi="Arial" w:cs="Arial"/>
          <w:b/>
          <w:sz w:val="24"/>
          <w:szCs w:val="24"/>
        </w:rPr>
        <w:t>V</w:t>
      </w:r>
      <w:r w:rsidR="00630E90" w:rsidRPr="00022B8C">
        <w:rPr>
          <w:rFonts w:ascii="Arial" w:hAnsi="Arial" w:cs="Arial"/>
          <w:b/>
          <w:sz w:val="24"/>
          <w:szCs w:val="24"/>
        </w:rPr>
        <w:t>. A</w:t>
      </w:r>
      <w:r w:rsidRPr="00022B8C">
        <w:rPr>
          <w:rFonts w:ascii="Arial" w:hAnsi="Arial" w:cs="Arial"/>
          <w:b/>
          <w:sz w:val="24"/>
          <w:szCs w:val="24"/>
        </w:rPr>
        <w:t>utoridad responsable.</w:t>
      </w:r>
      <w:r w:rsidR="00630E90" w:rsidRPr="00022B8C">
        <w:rPr>
          <w:rFonts w:ascii="Arial" w:hAnsi="Arial" w:cs="Arial"/>
          <w:sz w:val="24"/>
          <w:szCs w:val="24"/>
        </w:rPr>
        <w:t xml:space="preserve"> </w:t>
      </w:r>
      <w:r w:rsidR="00022B8C" w:rsidRPr="00022B8C">
        <w:rPr>
          <w:rFonts w:ascii="Arial" w:hAnsi="Arial" w:cs="Arial"/>
          <w:sz w:val="24"/>
          <w:szCs w:val="24"/>
        </w:rPr>
        <w:t xml:space="preserve">Se tiene al </w:t>
      </w:r>
      <w:r w:rsidR="00022B8C">
        <w:rPr>
          <w:rFonts w:ascii="Arial" w:hAnsi="Arial" w:cs="Arial"/>
          <w:sz w:val="24"/>
          <w:szCs w:val="24"/>
        </w:rPr>
        <w:t>Consejo General del Instituto Nacional Electoral</w:t>
      </w:r>
      <w:r w:rsidR="00022B8C" w:rsidRPr="00022B8C">
        <w:rPr>
          <w:rFonts w:ascii="Arial" w:hAnsi="Arial" w:cs="Arial"/>
          <w:sz w:val="24"/>
          <w:szCs w:val="24"/>
        </w:rPr>
        <w:t xml:space="preserve"> rindiendo el informe circunstanciado y dando cumplimiento a las demás obligaciones previstas en los artículos </w:t>
      </w:r>
      <w:r w:rsidR="00E76CEE">
        <w:rPr>
          <w:rFonts w:ascii="Arial" w:hAnsi="Arial" w:cs="Arial"/>
          <w:sz w:val="24"/>
          <w:szCs w:val="24"/>
        </w:rPr>
        <w:t>17, párrafo 1 y 18</w:t>
      </w:r>
      <w:r w:rsidR="00022B8C" w:rsidRPr="00022B8C">
        <w:rPr>
          <w:rFonts w:ascii="Arial" w:hAnsi="Arial" w:cs="Arial"/>
          <w:sz w:val="24"/>
          <w:szCs w:val="24"/>
        </w:rPr>
        <w:t>, de la ley de medios.</w:t>
      </w:r>
    </w:p>
    <w:p w:rsidR="00A636D0" w:rsidRPr="00C67B73" w:rsidRDefault="00A636D0" w:rsidP="00022B8C">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 xml:space="preserve">V. Admisión. </w:t>
      </w:r>
      <w:r w:rsidRPr="00C67B73">
        <w:rPr>
          <w:rFonts w:ascii="Arial" w:hAnsi="Arial" w:cs="Arial"/>
          <w:sz w:val="24"/>
          <w:szCs w:val="24"/>
        </w:rPr>
        <w:t xml:space="preserve">Se admite el presente </w:t>
      </w:r>
      <w:r w:rsidR="00071531" w:rsidRPr="00C67B73">
        <w:rPr>
          <w:rFonts w:ascii="Arial" w:hAnsi="Arial" w:cs="Arial"/>
          <w:sz w:val="24"/>
          <w:szCs w:val="24"/>
        </w:rPr>
        <w:t>medio de impugnación</w:t>
      </w:r>
      <w:r w:rsidRPr="00C67B73">
        <w:rPr>
          <w:rFonts w:ascii="Arial" w:hAnsi="Arial" w:cs="Arial"/>
          <w:sz w:val="24"/>
          <w:szCs w:val="24"/>
        </w:rPr>
        <w:t>, porque reúne los requisitos generales y especiales previstos en los artícul</w:t>
      </w:r>
      <w:r w:rsidR="00630E90">
        <w:rPr>
          <w:rFonts w:ascii="Arial" w:hAnsi="Arial" w:cs="Arial"/>
          <w:sz w:val="24"/>
          <w:szCs w:val="24"/>
        </w:rPr>
        <w:t xml:space="preserve">os 8 y 9, párrafo 1, </w:t>
      </w:r>
      <w:r w:rsidR="00071531" w:rsidRPr="00C67B73">
        <w:rPr>
          <w:rFonts w:ascii="Arial" w:hAnsi="Arial" w:cs="Arial"/>
          <w:sz w:val="24"/>
          <w:szCs w:val="24"/>
        </w:rPr>
        <w:t>de la ley de medios</w:t>
      </w:r>
      <w:r w:rsidRPr="00C67B73">
        <w:rPr>
          <w:rFonts w:ascii="Arial" w:hAnsi="Arial" w:cs="Arial"/>
          <w:sz w:val="24"/>
          <w:szCs w:val="24"/>
        </w:rPr>
        <w:t xml:space="preserve">, en atención a las siguientes consideraciones. </w:t>
      </w:r>
    </w:p>
    <w:p w:rsidR="00A636D0" w:rsidRPr="00C67B73" w:rsidRDefault="00A636D0" w:rsidP="00AA73BF">
      <w:pPr>
        <w:pStyle w:val="General"/>
        <w:spacing w:before="100" w:beforeAutospacing="1" w:after="100" w:afterAutospacing="1"/>
        <w:ind w:firstLine="0"/>
        <w:rPr>
          <w:rFonts w:ascii="Arial" w:hAnsi="Arial" w:cs="Arial"/>
          <w:sz w:val="24"/>
          <w:lang w:val="es-MX"/>
        </w:rPr>
      </w:pPr>
      <w:r w:rsidRPr="00C67B73">
        <w:rPr>
          <w:rFonts w:ascii="Arial" w:hAnsi="Arial" w:cs="Arial"/>
          <w:b/>
          <w:sz w:val="24"/>
        </w:rPr>
        <w:t>a) Forma.</w:t>
      </w:r>
      <w:r w:rsidRPr="00C67B73">
        <w:rPr>
          <w:rFonts w:ascii="Arial" w:hAnsi="Arial" w:cs="Arial"/>
          <w:sz w:val="24"/>
        </w:rPr>
        <w:t xml:space="preserve"> </w:t>
      </w:r>
      <w:r w:rsidR="00071531" w:rsidRPr="00C67B73">
        <w:rPr>
          <w:rFonts w:ascii="Arial" w:hAnsi="Arial" w:cs="Arial"/>
          <w:sz w:val="24"/>
          <w:lang w:val="es-MX"/>
        </w:rPr>
        <w:t>El juicio se presentó por escrito</w:t>
      </w:r>
      <w:r w:rsidR="00630E90">
        <w:rPr>
          <w:rFonts w:ascii="Arial" w:hAnsi="Arial" w:cs="Arial"/>
          <w:sz w:val="24"/>
          <w:lang w:val="es-MX"/>
        </w:rPr>
        <w:t xml:space="preserve"> ante la autoridad señalada como responsable</w:t>
      </w:r>
      <w:r w:rsidR="00071531" w:rsidRPr="00C67B73">
        <w:rPr>
          <w:rFonts w:ascii="Arial" w:hAnsi="Arial" w:cs="Arial"/>
          <w:sz w:val="24"/>
          <w:lang w:val="es-MX"/>
        </w:rPr>
        <w:t>, en la demanda consta el nombre y firma de</w:t>
      </w:r>
      <w:r w:rsidR="00AA73BF">
        <w:rPr>
          <w:rFonts w:ascii="Arial" w:hAnsi="Arial" w:cs="Arial"/>
          <w:sz w:val="24"/>
          <w:lang w:val="es-MX"/>
        </w:rPr>
        <w:t>l actor</w:t>
      </w:r>
      <w:r w:rsidR="00071531" w:rsidRPr="00C67B73">
        <w:rPr>
          <w:rFonts w:ascii="Arial" w:hAnsi="Arial" w:cs="Arial"/>
          <w:sz w:val="24"/>
          <w:lang w:val="es-MX"/>
        </w:rPr>
        <w:t>. Asimismo, se iden</w:t>
      </w:r>
      <w:r w:rsidR="00C72666">
        <w:rPr>
          <w:rFonts w:ascii="Arial" w:hAnsi="Arial" w:cs="Arial"/>
          <w:sz w:val="24"/>
          <w:lang w:val="es-MX"/>
        </w:rPr>
        <w:t>tifica la determinación</w:t>
      </w:r>
      <w:r w:rsidR="00AA73BF">
        <w:rPr>
          <w:rFonts w:ascii="Arial" w:hAnsi="Arial" w:cs="Arial"/>
          <w:sz w:val="24"/>
          <w:lang w:val="es-MX"/>
        </w:rPr>
        <w:t xml:space="preserve"> impugnada</w:t>
      </w:r>
      <w:r w:rsidR="00071531" w:rsidRPr="00C67B73">
        <w:rPr>
          <w:rFonts w:ascii="Arial" w:hAnsi="Arial" w:cs="Arial"/>
          <w:sz w:val="24"/>
          <w:lang w:val="es-MX"/>
        </w:rPr>
        <w:t>, se mencionan hechos</w:t>
      </w:r>
      <w:r w:rsidR="00104E79">
        <w:rPr>
          <w:rFonts w:ascii="Arial" w:hAnsi="Arial" w:cs="Arial"/>
          <w:sz w:val="24"/>
          <w:lang w:val="es-MX"/>
        </w:rPr>
        <w:t>,</w:t>
      </w:r>
      <w:r w:rsidR="00071531" w:rsidRPr="00C67B73">
        <w:rPr>
          <w:rFonts w:ascii="Arial" w:hAnsi="Arial" w:cs="Arial"/>
          <w:sz w:val="24"/>
          <w:lang w:val="es-MX"/>
        </w:rPr>
        <w:t xml:space="preserve"> agravios y los preceptos que estima vulnerados.</w:t>
      </w:r>
    </w:p>
    <w:p w:rsidR="00A636D0" w:rsidRPr="00C67B73"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b) Oportunidad.</w:t>
      </w:r>
      <w:r w:rsidRPr="00C67B73">
        <w:rPr>
          <w:rFonts w:ascii="Arial" w:hAnsi="Arial" w:cs="Arial"/>
          <w:sz w:val="24"/>
          <w:szCs w:val="24"/>
        </w:rPr>
        <w:t xml:space="preserve"> </w:t>
      </w:r>
      <w:r w:rsidR="00071531" w:rsidRPr="00C67B73">
        <w:rPr>
          <w:rFonts w:ascii="Arial" w:hAnsi="Arial" w:cs="Arial"/>
          <w:sz w:val="24"/>
          <w:szCs w:val="24"/>
        </w:rPr>
        <w:t>Se promovió dentro del plazo legal de c</w:t>
      </w:r>
      <w:r w:rsidR="00C72666">
        <w:rPr>
          <w:rFonts w:ascii="Arial" w:hAnsi="Arial" w:cs="Arial"/>
          <w:sz w:val="24"/>
          <w:szCs w:val="24"/>
        </w:rPr>
        <w:t>uatro días, ya que la determinación</w:t>
      </w:r>
      <w:r w:rsidR="00071531" w:rsidRPr="00C67B73">
        <w:rPr>
          <w:rFonts w:ascii="Arial" w:hAnsi="Arial" w:cs="Arial"/>
          <w:sz w:val="24"/>
          <w:szCs w:val="24"/>
        </w:rPr>
        <w:t xml:space="preserve"> impugnada</w:t>
      </w:r>
      <w:r w:rsidR="008074E6">
        <w:rPr>
          <w:rFonts w:ascii="Arial" w:hAnsi="Arial" w:cs="Arial"/>
          <w:sz w:val="24"/>
          <w:szCs w:val="24"/>
        </w:rPr>
        <w:t xml:space="preserve"> se </w:t>
      </w:r>
      <w:r w:rsidR="001662F9">
        <w:rPr>
          <w:rFonts w:ascii="Arial" w:hAnsi="Arial" w:cs="Arial"/>
          <w:sz w:val="24"/>
          <w:szCs w:val="24"/>
        </w:rPr>
        <w:t>emitió el miércoles veintiséis de abril</w:t>
      </w:r>
      <w:r w:rsidR="001662F9" w:rsidRPr="00C67B73">
        <w:rPr>
          <w:rFonts w:ascii="Arial" w:hAnsi="Arial" w:cs="Arial"/>
          <w:sz w:val="24"/>
          <w:szCs w:val="24"/>
        </w:rPr>
        <w:t xml:space="preserve"> del año en curso</w:t>
      </w:r>
      <w:r w:rsidR="001662F9">
        <w:rPr>
          <w:rFonts w:ascii="Arial" w:hAnsi="Arial" w:cs="Arial"/>
          <w:sz w:val="24"/>
          <w:szCs w:val="24"/>
        </w:rPr>
        <w:t>, le fue notificada al actor el treinta siguiente</w:t>
      </w:r>
      <w:r w:rsidR="00E76CEE">
        <w:rPr>
          <w:rStyle w:val="Refdenotaalpie"/>
          <w:rFonts w:ascii="Arial" w:hAnsi="Arial"/>
          <w:sz w:val="24"/>
          <w:szCs w:val="24"/>
        </w:rPr>
        <w:footnoteReference w:id="1"/>
      </w:r>
      <w:r w:rsidR="001662F9">
        <w:rPr>
          <w:rFonts w:ascii="Arial" w:hAnsi="Arial" w:cs="Arial"/>
          <w:sz w:val="24"/>
          <w:szCs w:val="24"/>
        </w:rPr>
        <w:t xml:space="preserve"> y la demanda la</w:t>
      </w:r>
      <w:r w:rsidR="001662F9" w:rsidRPr="00C67B73">
        <w:rPr>
          <w:rFonts w:ascii="Arial" w:hAnsi="Arial" w:cs="Arial"/>
          <w:sz w:val="24"/>
          <w:szCs w:val="24"/>
        </w:rPr>
        <w:t xml:space="preserve"> presentó el </w:t>
      </w:r>
      <w:r w:rsidR="001662F9">
        <w:rPr>
          <w:rFonts w:ascii="Arial" w:hAnsi="Arial" w:cs="Arial"/>
          <w:sz w:val="24"/>
          <w:szCs w:val="24"/>
        </w:rPr>
        <w:t>jueves</w:t>
      </w:r>
      <w:r w:rsidR="001662F9" w:rsidRPr="00C67B73">
        <w:rPr>
          <w:rFonts w:ascii="Arial" w:hAnsi="Arial" w:cs="Arial"/>
          <w:sz w:val="24"/>
          <w:szCs w:val="24"/>
        </w:rPr>
        <w:t xml:space="preserve"> cuatro</w:t>
      </w:r>
      <w:r w:rsidR="001662F9">
        <w:rPr>
          <w:rFonts w:ascii="Arial" w:hAnsi="Arial" w:cs="Arial"/>
          <w:sz w:val="24"/>
          <w:szCs w:val="24"/>
        </w:rPr>
        <w:t xml:space="preserve"> de mayo</w:t>
      </w:r>
      <w:r w:rsidR="001662F9" w:rsidRPr="00C67B73">
        <w:rPr>
          <w:rFonts w:ascii="Arial" w:hAnsi="Arial" w:cs="Arial"/>
          <w:sz w:val="24"/>
          <w:szCs w:val="24"/>
        </w:rPr>
        <w:t>.</w:t>
      </w:r>
    </w:p>
    <w:p w:rsidR="00A636D0" w:rsidRPr="00C67B73" w:rsidRDefault="00A636D0" w:rsidP="00AA73BF">
      <w:pPr>
        <w:tabs>
          <w:tab w:val="left" w:pos="426"/>
        </w:tabs>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 xml:space="preserve">c) Legitimación. </w:t>
      </w:r>
      <w:r w:rsidR="00630E90">
        <w:rPr>
          <w:rFonts w:ascii="Arial" w:hAnsi="Arial" w:cs="Arial"/>
          <w:sz w:val="24"/>
          <w:szCs w:val="24"/>
        </w:rPr>
        <w:t>El actor</w:t>
      </w:r>
      <w:r w:rsidR="00C67B73" w:rsidRPr="00C67B73">
        <w:rPr>
          <w:rFonts w:ascii="Arial" w:hAnsi="Arial" w:cs="Arial"/>
          <w:sz w:val="24"/>
          <w:szCs w:val="24"/>
        </w:rPr>
        <w:t xml:space="preserve"> e</w:t>
      </w:r>
      <w:r w:rsidRPr="00C67B73">
        <w:rPr>
          <w:rFonts w:ascii="Arial" w:hAnsi="Arial" w:cs="Arial"/>
          <w:sz w:val="24"/>
          <w:szCs w:val="24"/>
        </w:rPr>
        <w:t>stá legitimad</w:t>
      </w:r>
      <w:r w:rsidR="00B868C9" w:rsidRPr="00C67B73">
        <w:rPr>
          <w:rFonts w:ascii="Arial" w:hAnsi="Arial" w:cs="Arial"/>
          <w:sz w:val="24"/>
          <w:szCs w:val="24"/>
        </w:rPr>
        <w:t>o</w:t>
      </w:r>
      <w:r w:rsidRPr="00C67B73">
        <w:rPr>
          <w:rFonts w:ascii="Arial" w:hAnsi="Arial" w:cs="Arial"/>
          <w:sz w:val="24"/>
          <w:szCs w:val="24"/>
        </w:rPr>
        <w:t xml:space="preserve"> </w:t>
      </w:r>
      <w:r w:rsidR="00C67B73" w:rsidRPr="00C67B73">
        <w:rPr>
          <w:rFonts w:ascii="Arial" w:hAnsi="Arial" w:cs="Arial"/>
          <w:sz w:val="24"/>
          <w:szCs w:val="24"/>
        </w:rPr>
        <w:t>por</w:t>
      </w:r>
      <w:r w:rsidRPr="00C67B73">
        <w:rPr>
          <w:rFonts w:ascii="Arial" w:hAnsi="Arial" w:cs="Arial"/>
          <w:sz w:val="24"/>
          <w:szCs w:val="24"/>
        </w:rPr>
        <w:t xml:space="preserve"> tratarse de </w:t>
      </w:r>
      <w:r w:rsidR="003845B1">
        <w:rPr>
          <w:rFonts w:ascii="Arial" w:hAnsi="Arial" w:cs="Arial"/>
          <w:sz w:val="24"/>
          <w:szCs w:val="24"/>
        </w:rPr>
        <w:t xml:space="preserve">un </w:t>
      </w:r>
      <w:r w:rsidR="00B868C9" w:rsidRPr="00C67B73">
        <w:rPr>
          <w:rFonts w:ascii="Arial" w:hAnsi="Arial" w:cs="Arial"/>
          <w:sz w:val="24"/>
          <w:szCs w:val="24"/>
        </w:rPr>
        <w:t>ciudadano</w:t>
      </w:r>
      <w:r w:rsidRPr="00C67B73">
        <w:rPr>
          <w:rFonts w:ascii="Arial" w:hAnsi="Arial" w:cs="Arial"/>
          <w:sz w:val="24"/>
          <w:szCs w:val="24"/>
        </w:rPr>
        <w:t xml:space="preserve"> que promueve </w:t>
      </w:r>
      <w:r w:rsidR="003845B1">
        <w:rPr>
          <w:rFonts w:ascii="Arial" w:hAnsi="Arial" w:cs="Arial"/>
          <w:sz w:val="24"/>
          <w:szCs w:val="24"/>
        </w:rPr>
        <w:t>en su calidad de candidato</w:t>
      </w:r>
      <w:r w:rsidR="00C72666">
        <w:rPr>
          <w:rFonts w:ascii="Arial" w:hAnsi="Arial" w:cs="Arial"/>
          <w:sz w:val="24"/>
          <w:szCs w:val="24"/>
        </w:rPr>
        <w:t xml:space="preserve"> del Partido Joven a la Presidencia Municipal de Francisco I. Madero, en el estado de Coahuila, y</w:t>
      </w:r>
      <w:r w:rsidR="00C67B73" w:rsidRPr="00C67B73">
        <w:rPr>
          <w:rFonts w:ascii="Arial" w:hAnsi="Arial" w:cs="Arial"/>
          <w:sz w:val="24"/>
          <w:szCs w:val="24"/>
        </w:rPr>
        <w:t xml:space="preserve"> hace valer presuntas violaciones</w:t>
      </w:r>
      <w:r w:rsidR="00C72666">
        <w:rPr>
          <w:rFonts w:ascii="Arial" w:hAnsi="Arial" w:cs="Arial"/>
          <w:sz w:val="24"/>
          <w:szCs w:val="24"/>
        </w:rPr>
        <w:t xml:space="preserve"> a su derecho político-electoral de ser votado</w:t>
      </w:r>
      <w:r w:rsidRPr="00C67B73">
        <w:rPr>
          <w:rFonts w:ascii="Arial" w:hAnsi="Arial" w:cs="Arial"/>
          <w:sz w:val="24"/>
          <w:szCs w:val="24"/>
        </w:rPr>
        <w:t>.</w:t>
      </w:r>
    </w:p>
    <w:p w:rsidR="00B868C9" w:rsidRPr="00C67B73" w:rsidRDefault="00A636D0" w:rsidP="00AA73BF">
      <w:pPr>
        <w:tabs>
          <w:tab w:val="left" w:pos="426"/>
        </w:tabs>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d)</w:t>
      </w:r>
      <w:r w:rsidRPr="00C67B73">
        <w:rPr>
          <w:rFonts w:ascii="Arial" w:hAnsi="Arial" w:cs="Arial"/>
          <w:sz w:val="24"/>
          <w:szCs w:val="24"/>
        </w:rPr>
        <w:t xml:space="preserve"> </w:t>
      </w:r>
      <w:r w:rsidRPr="00C67B73">
        <w:rPr>
          <w:rFonts w:ascii="Arial" w:hAnsi="Arial" w:cs="Arial"/>
          <w:b/>
          <w:sz w:val="24"/>
          <w:szCs w:val="24"/>
        </w:rPr>
        <w:t xml:space="preserve">Interés jurídico. </w:t>
      </w:r>
      <w:r w:rsidR="00C67B73" w:rsidRPr="00C67B73">
        <w:rPr>
          <w:rFonts w:ascii="Arial" w:hAnsi="Arial" w:cs="Arial"/>
          <w:sz w:val="24"/>
          <w:szCs w:val="24"/>
        </w:rPr>
        <w:t>Se cumple con esta exigencia, en virtud de que el actor controvierte la</w:t>
      </w:r>
      <w:r w:rsidR="00F103C2">
        <w:rPr>
          <w:rFonts w:ascii="Arial" w:hAnsi="Arial" w:cs="Arial"/>
          <w:sz w:val="24"/>
          <w:szCs w:val="24"/>
        </w:rPr>
        <w:t xml:space="preserve"> resolución que </w:t>
      </w:r>
      <w:r w:rsidR="003845B1">
        <w:rPr>
          <w:rFonts w:ascii="Arial" w:hAnsi="Arial" w:cs="Arial"/>
          <w:sz w:val="24"/>
          <w:szCs w:val="24"/>
        </w:rPr>
        <w:t>determinó la cancelación de</w:t>
      </w:r>
      <w:r w:rsidR="00C72666">
        <w:rPr>
          <w:rFonts w:ascii="Arial" w:hAnsi="Arial" w:cs="Arial"/>
          <w:sz w:val="24"/>
          <w:szCs w:val="24"/>
        </w:rPr>
        <w:t xml:space="preserve"> su</w:t>
      </w:r>
      <w:r w:rsidR="003845B1">
        <w:rPr>
          <w:rFonts w:ascii="Arial" w:hAnsi="Arial" w:cs="Arial"/>
          <w:sz w:val="24"/>
          <w:szCs w:val="24"/>
        </w:rPr>
        <w:t xml:space="preserve"> registro como candidato al cargo de Presidente Municipal de Francisco I. Madero, en el estado de Coahuila</w:t>
      </w:r>
      <w:r w:rsidR="00C67B73" w:rsidRPr="00C67B73">
        <w:rPr>
          <w:rFonts w:ascii="Arial" w:hAnsi="Arial" w:cs="Arial"/>
          <w:sz w:val="24"/>
          <w:szCs w:val="24"/>
        </w:rPr>
        <w:t>.</w:t>
      </w:r>
    </w:p>
    <w:p w:rsidR="00E76CEE"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 xml:space="preserve">e) </w:t>
      </w:r>
      <w:r w:rsidRPr="001662F9">
        <w:rPr>
          <w:rFonts w:ascii="Arial" w:hAnsi="Arial" w:cs="Arial"/>
          <w:b/>
          <w:sz w:val="24"/>
          <w:szCs w:val="24"/>
        </w:rPr>
        <w:t>Definitividad.</w:t>
      </w:r>
      <w:r w:rsidRPr="001662F9">
        <w:rPr>
          <w:rFonts w:ascii="Arial" w:hAnsi="Arial" w:cs="Arial"/>
          <w:sz w:val="24"/>
          <w:szCs w:val="24"/>
        </w:rPr>
        <w:t xml:space="preserve"> </w:t>
      </w:r>
      <w:r w:rsidR="003E3D1B" w:rsidRPr="001662F9">
        <w:rPr>
          <w:rFonts w:ascii="Arial" w:hAnsi="Arial" w:cs="Arial"/>
          <w:sz w:val="24"/>
          <w:szCs w:val="24"/>
        </w:rPr>
        <w:t>La decisión cuestionada es definitiva y firma, porque no existe otro medio de impugnación para revocarla o modificarla.</w:t>
      </w:r>
    </w:p>
    <w:p w:rsidR="000C26FA" w:rsidRDefault="00A636D0" w:rsidP="000C26FA">
      <w:pPr>
        <w:spacing w:before="100" w:beforeAutospacing="1" w:after="100" w:afterAutospacing="1" w:line="360" w:lineRule="auto"/>
        <w:jc w:val="both"/>
        <w:rPr>
          <w:rFonts w:ascii="Arial" w:hAnsi="Arial" w:cs="Arial"/>
          <w:bCs/>
          <w:sz w:val="24"/>
          <w:szCs w:val="24"/>
        </w:rPr>
      </w:pPr>
      <w:r w:rsidRPr="00C67B73">
        <w:rPr>
          <w:rFonts w:ascii="Arial" w:hAnsi="Arial" w:cs="Arial"/>
          <w:b/>
          <w:sz w:val="24"/>
          <w:szCs w:val="24"/>
        </w:rPr>
        <w:lastRenderedPageBreak/>
        <w:t>V</w:t>
      </w:r>
      <w:r w:rsidR="006B485C" w:rsidRPr="00C67B73">
        <w:rPr>
          <w:rFonts w:ascii="Arial" w:hAnsi="Arial" w:cs="Arial"/>
          <w:b/>
          <w:sz w:val="24"/>
          <w:szCs w:val="24"/>
        </w:rPr>
        <w:t>I</w:t>
      </w:r>
      <w:r w:rsidR="00F103C2">
        <w:rPr>
          <w:rFonts w:ascii="Arial" w:hAnsi="Arial" w:cs="Arial"/>
          <w:b/>
          <w:sz w:val="24"/>
          <w:szCs w:val="24"/>
        </w:rPr>
        <w:t>. Pruebas</w:t>
      </w:r>
      <w:r w:rsidRPr="00C67B73">
        <w:rPr>
          <w:rFonts w:ascii="Arial" w:hAnsi="Arial" w:cs="Arial"/>
          <w:b/>
          <w:sz w:val="24"/>
          <w:szCs w:val="24"/>
        </w:rPr>
        <w:t xml:space="preserve">. </w:t>
      </w:r>
      <w:r w:rsidR="00C67B73" w:rsidRPr="00C67B73">
        <w:rPr>
          <w:rFonts w:ascii="Arial" w:hAnsi="Arial" w:cs="Arial"/>
          <w:bCs/>
          <w:sz w:val="24"/>
          <w:szCs w:val="24"/>
        </w:rPr>
        <w:t>Se admiten las pruebas</w:t>
      </w:r>
      <w:r w:rsidR="00D56490">
        <w:rPr>
          <w:rFonts w:ascii="Arial" w:hAnsi="Arial" w:cs="Arial"/>
          <w:bCs/>
          <w:sz w:val="24"/>
          <w:szCs w:val="24"/>
        </w:rPr>
        <w:t xml:space="preserve"> </w:t>
      </w:r>
      <w:r w:rsidR="00D56490" w:rsidRPr="00876523">
        <w:rPr>
          <w:rFonts w:ascii="Arial" w:hAnsi="Arial" w:cs="Arial"/>
          <w:bCs/>
          <w:sz w:val="24"/>
          <w:szCs w:val="24"/>
        </w:rPr>
        <w:t>documentales</w:t>
      </w:r>
      <w:r w:rsidR="00C67B73" w:rsidRPr="00876523">
        <w:rPr>
          <w:rFonts w:ascii="Arial" w:hAnsi="Arial" w:cs="Arial"/>
          <w:bCs/>
          <w:sz w:val="24"/>
          <w:szCs w:val="24"/>
        </w:rPr>
        <w:t xml:space="preserve"> </w:t>
      </w:r>
      <w:r w:rsidR="00F103C2" w:rsidRPr="00876523">
        <w:rPr>
          <w:rFonts w:ascii="Arial" w:hAnsi="Arial" w:cs="Arial"/>
          <w:bCs/>
          <w:sz w:val="24"/>
          <w:szCs w:val="24"/>
        </w:rPr>
        <w:t xml:space="preserve">ofrecidas </w:t>
      </w:r>
      <w:r w:rsidR="00340FE8" w:rsidRPr="00876523">
        <w:rPr>
          <w:rFonts w:ascii="Arial" w:hAnsi="Arial" w:cs="Arial"/>
          <w:bCs/>
          <w:sz w:val="24"/>
          <w:szCs w:val="24"/>
        </w:rPr>
        <w:t xml:space="preserve">y aportadas </w:t>
      </w:r>
      <w:r w:rsidR="00F103C2" w:rsidRPr="00876523">
        <w:rPr>
          <w:rFonts w:ascii="Arial" w:hAnsi="Arial" w:cs="Arial"/>
          <w:bCs/>
          <w:sz w:val="24"/>
          <w:szCs w:val="24"/>
        </w:rPr>
        <w:t>por el actor</w:t>
      </w:r>
      <w:r w:rsidR="00C67B73" w:rsidRPr="00876523">
        <w:rPr>
          <w:rFonts w:ascii="Arial" w:hAnsi="Arial" w:cs="Arial"/>
          <w:bCs/>
          <w:sz w:val="24"/>
          <w:szCs w:val="24"/>
        </w:rPr>
        <w:t>,</w:t>
      </w:r>
      <w:r w:rsidR="00F103C2" w:rsidRPr="00876523">
        <w:rPr>
          <w:rFonts w:ascii="Arial" w:hAnsi="Arial" w:cs="Arial"/>
          <w:bCs/>
          <w:sz w:val="24"/>
          <w:szCs w:val="24"/>
        </w:rPr>
        <w:t xml:space="preserve"> </w:t>
      </w:r>
      <w:r w:rsidR="000C26FA" w:rsidRPr="00876523">
        <w:rPr>
          <w:rFonts w:ascii="Arial" w:hAnsi="Arial" w:cs="Arial"/>
          <w:bCs/>
          <w:sz w:val="24"/>
          <w:szCs w:val="24"/>
        </w:rPr>
        <w:t xml:space="preserve">consistentes en: a) copia simple de su credencial de elector con fotografía; b) </w:t>
      </w:r>
      <w:r w:rsidR="00340FE8" w:rsidRPr="00876523">
        <w:rPr>
          <w:rFonts w:ascii="Arial" w:hAnsi="Arial" w:cs="Arial"/>
          <w:bCs/>
          <w:sz w:val="24"/>
          <w:szCs w:val="24"/>
        </w:rPr>
        <w:t>copia simple de la constancia de registro como precandidato del Partido Joven a Presidente Municipal de Francisco I. Madero; c)</w:t>
      </w:r>
      <w:r w:rsidR="000C26FA" w:rsidRPr="00876523">
        <w:rPr>
          <w:rFonts w:ascii="Arial" w:hAnsi="Arial" w:cs="Arial"/>
          <w:bCs/>
          <w:sz w:val="24"/>
          <w:szCs w:val="24"/>
        </w:rPr>
        <w:t xml:space="preserve"> </w:t>
      </w:r>
      <w:r w:rsidR="00784040" w:rsidRPr="00876523">
        <w:rPr>
          <w:rFonts w:ascii="Arial" w:hAnsi="Arial" w:cs="Arial"/>
          <w:bCs/>
          <w:sz w:val="24"/>
          <w:szCs w:val="24"/>
        </w:rPr>
        <w:t>acuse original del oficio JAML/0001/2017 y anexos; y d) acuse original del escrito de dos de marzo de este año, dirigido al Presidente del Partido Joven.</w:t>
      </w:r>
    </w:p>
    <w:p w:rsidR="00D55236" w:rsidRPr="005133D9" w:rsidRDefault="00D55236" w:rsidP="00D55236">
      <w:pPr>
        <w:spacing w:before="100" w:beforeAutospacing="1" w:after="100" w:afterAutospacing="1" w:line="360" w:lineRule="auto"/>
        <w:jc w:val="both"/>
        <w:rPr>
          <w:rFonts w:ascii="Arial" w:hAnsi="Arial" w:cs="Arial"/>
          <w:sz w:val="24"/>
          <w:szCs w:val="24"/>
        </w:rPr>
      </w:pPr>
      <w:r w:rsidRPr="005133D9">
        <w:rPr>
          <w:rFonts w:ascii="Arial" w:hAnsi="Arial" w:cs="Arial"/>
          <w:b/>
          <w:bCs/>
          <w:sz w:val="24"/>
          <w:szCs w:val="24"/>
        </w:rPr>
        <w:t xml:space="preserve">VII. Cierra de instrucción. </w:t>
      </w:r>
      <w:r w:rsidRPr="005133D9">
        <w:rPr>
          <w:rFonts w:ascii="Arial" w:hAnsi="Arial" w:cs="Arial"/>
          <w:sz w:val="24"/>
          <w:szCs w:val="24"/>
        </w:rPr>
        <w:t>Toda vez que el expediente en que se actúa se encuentra debi</w:t>
      </w:r>
      <w:bookmarkStart w:id="0" w:name="_GoBack"/>
      <w:bookmarkEnd w:id="0"/>
      <w:r w:rsidRPr="005133D9">
        <w:rPr>
          <w:rFonts w:ascii="Arial" w:hAnsi="Arial" w:cs="Arial"/>
          <w:sz w:val="24"/>
          <w:szCs w:val="24"/>
        </w:rPr>
        <w:t xml:space="preserve">damente sustanciado, no existe trámite o diligencia pendiente por realizar y obran en autos todos los elementos necesarios para resolver, </w:t>
      </w:r>
      <w:r w:rsidRPr="005133D9">
        <w:rPr>
          <w:rFonts w:ascii="Arial" w:hAnsi="Arial" w:cs="Arial"/>
          <w:b/>
          <w:sz w:val="24"/>
          <w:szCs w:val="24"/>
        </w:rPr>
        <w:t>se declara cerrada la instrucción</w:t>
      </w:r>
      <w:r w:rsidRPr="005133D9">
        <w:rPr>
          <w:rFonts w:ascii="Arial" w:hAnsi="Arial" w:cs="Arial"/>
          <w:sz w:val="24"/>
          <w:szCs w:val="24"/>
        </w:rPr>
        <w:t>; en consecuencia, procédase a formular el proyecto de sentencia correspondiente.</w:t>
      </w:r>
    </w:p>
    <w:p w:rsidR="00A636D0" w:rsidRPr="00876523" w:rsidRDefault="00A636D0" w:rsidP="00AA73BF">
      <w:pPr>
        <w:spacing w:before="100" w:beforeAutospacing="1" w:after="100" w:afterAutospacing="1" w:line="360" w:lineRule="auto"/>
        <w:jc w:val="both"/>
        <w:rPr>
          <w:rFonts w:ascii="Arial" w:hAnsi="Arial" w:cs="Arial"/>
          <w:b/>
          <w:sz w:val="24"/>
          <w:szCs w:val="24"/>
        </w:rPr>
      </w:pPr>
      <w:r w:rsidRPr="00876523">
        <w:rPr>
          <w:rFonts w:ascii="Arial" w:hAnsi="Arial" w:cs="Arial"/>
          <w:b/>
          <w:sz w:val="24"/>
          <w:szCs w:val="24"/>
        </w:rPr>
        <w:t>NOTIFÍQUESE.</w:t>
      </w:r>
    </w:p>
    <w:p w:rsidR="00A636D0" w:rsidRPr="00C67B73"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sz w:val="24"/>
          <w:szCs w:val="24"/>
        </w:rPr>
        <w:t>Así lo acordó y firma la Magistrada de la Sala Regional del Tribunal Electoral del Poder Judicial de la Federación correspondiente a la Segunda Circunscripción Electoral Plurinominal, en presencia de</w:t>
      </w:r>
      <w:r w:rsidR="0071489A">
        <w:rPr>
          <w:rFonts w:ascii="Arial" w:hAnsi="Arial" w:cs="Arial"/>
          <w:sz w:val="24"/>
          <w:szCs w:val="24"/>
        </w:rPr>
        <w:t xml:space="preserve"> </w:t>
      </w:r>
      <w:r w:rsidRPr="00C67B73">
        <w:rPr>
          <w:rFonts w:ascii="Arial" w:hAnsi="Arial" w:cs="Arial"/>
          <w:sz w:val="24"/>
          <w:szCs w:val="24"/>
        </w:rPr>
        <w:t>l</w:t>
      </w:r>
      <w:r w:rsidR="0071489A">
        <w:rPr>
          <w:rFonts w:ascii="Arial" w:hAnsi="Arial" w:cs="Arial"/>
          <w:sz w:val="24"/>
          <w:szCs w:val="24"/>
        </w:rPr>
        <w:t>a</w:t>
      </w:r>
      <w:r w:rsidRPr="00C67B73">
        <w:rPr>
          <w:rFonts w:ascii="Arial" w:hAnsi="Arial" w:cs="Arial"/>
          <w:sz w:val="24"/>
          <w:szCs w:val="24"/>
        </w:rPr>
        <w:t xml:space="preserve"> Secretari</w:t>
      </w:r>
      <w:r w:rsidR="0071489A">
        <w:rPr>
          <w:rFonts w:ascii="Arial" w:hAnsi="Arial" w:cs="Arial"/>
          <w:sz w:val="24"/>
          <w:szCs w:val="24"/>
        </w:rPr>
        <w:t>a</w:t>
      </w:r>
      <w:r w:rsidR="00AA73BF">
        <w:rPr>
          <w:rFonts w:ascii="Arial" w:hAnsi="Arial" w:cs="Arial"/>
          <w:sz w:val="24"/>
          <w:szCs w:val="24"/>
        </w:rPr>
        <w:t xml:space="preserve"> de Estudio y Cuenta</w:t>
      </w:r>
      <w:r w:rsidR="00F103C2">
        <w:rPr>
          <w:rFonts w:ascii="Arial" w:hAnsi="Arial" w:cs="Arial"/>
          <w:sz w:val="24"/>
          <w:szCs w:val="24"/>
        </w:rPr>
        <w:t>, quien</w:t>
      </w:r>
      <w:r w:rsidRPr="00C67B73">
        <w:rPr>
          <w:rFonts w:ascii="Arial" w:hAnsi="Arial" w:cs="Arial"/>
          <w:sz w:val="24"/>
          <w:szCs w:val="24"/>
        </w:rPr>
        <w:t xml:space="preserve"> da fe.</w:t>
      </w:r>
    </w:p>
    <w:tbl>
      <w:tblPr>
        <w:tblW w:w="8268" w:type="dxa"/>
        <w:tblLook w:val="01E0" w:firstRow="1" w:lastRow="1" w:firstColumn="1" w:lastColumn="1" w:noHBand="0" w:noVBand="0"/>
      </w:tblPr>
      <w:tblGrid>
        <w:gridCol w:w="3882"/>
        <w:gridCol w:w="4386"/>
      </w:tblGrid>
      <w:tr w:rsidR="00AA73BF" w:rsidRPr="008B3C38" w:rsidTr="00C72666">
        <w:trPr>
          <w:trHeight w:val="1997"/>
        </w:trPr>
        <w:tc>
          <w:tcPr>
            <w:tcW w:w="3882" w:type="dxa"/>
          </w:tcPr>
          <w:p w:rsidR="00C72666" w:rsidRDefault="00C72666" w:rsidP="00140F5C">
            <w:pPr>
              <w:spacing w:after="0" w:line="240" w:lineRule="auto"/>
              <w:jc w:val="center"/>
              <w:rPr>
                <w:rFonts w:ascii="Arial" w:hAnsi="Arial" w:cs="Arial"/>
                <w:b/>
              </w:rPr>
            </w:pPr>
          </w:p>
          <w:p w:rsidR="00AA73BF" w:rsidRDefault="00AA73BF" w:rsidP="00140F5C">
            <w:pPr>
              <w:spacing w:after="0" w:line="240" w:lineRule="auto"/>
              <w:rPr>
                <w:rFonts w:ascii="Arial" w:hAnsi="Arial" w:cs="Arial"/>
                <w:b/>
              </w:rPr>
            </w:pPr>
          </w:p>
          <w:p w:rsidR="00140F5C" w:rsidRDefault="00140F5C" w:rsidP="00140F5C">
            <w:pPr>
              <w:spacing w:after="0" w:line="240" w:lineRule="auto"/>
              <w:rPr>
                <w:rFonts w:ascii="Arial" w:hAnsi="Arial" w:cs="Arial"/>
                <w:b/>
              </w:rPr>
            </w:pPr>
          </w:p>
          <w:p w:rsidR="00140F5C" w:rsidRPr="008B3C38" w:rsidRDefault="00140F5C" w:rsidP="00140F5C">
            <w:pPr>
              <w:spacing w:after="0" w:line="240" w:lineRule="auto"/>
              <w:rPr>
                <w:rFonts w:ascii="Arial" w:hAnsi="Arial" w:cs="Arial"/>
                <w:b/>
              </w:rPr>
            </w:pPr>
          </w:p>
          <w:p w:rsidR="00AA73BF" w:rsidRDefault="00AA73BF" w:rsidP="00140F5C">
            <w:pPr>
              <w:spacing w:after="0" w:line="240" w:lineRule="auto"/>
              <w:jc w:val="center"/>
              <w:rPr>
                <w:rFonts w:ascii="Arial" w:hAnsi="Arial" w:cs="Arial"/>
                <w:b/>
              </w:rPr>
            </w:pPr>
            <w:r w:rsidRPr="008B3C38">
              <w:rPr>
                <w:rFonts w:ascii="Arial" w:hAnsi="Arial" w:cs="Arial"/>
                <w:b/>
              </w:rPr>
              <w:t>CLAUDIA VALLE AGUILASOCHO</w:t>
            </w:r>
          </w:p>
          <w:p w:rsidR="00C72666" w:rsidRPr="008B3C38" w:rsidRDefault="00C72666" w:rsidP="00140F5C">
            <w:pPr>
              <w:spacing w:after="0" w:line="240" w:lineRule="auto"/>
              <w:jc w:val="center"/>
              <w:rPr>
                <w:rFonts w:ascii="Arial" w:hAnsi="Arial" w:cs="Arial"/>
                <w:b/>
              </w:rPr>
            </w:pPr>
            <w:r w:rsidRPr="008B3C38">
              <w:rPr>
                <w:rFonts w:ascii="Arial" w:hAnsi="Arial" w:cs="Arial"/>
                <w:b/>
              </w:rPr>
              <w:t>MAGISTRADA</w:t>
            </w:r>
          </w:p>
          <w:p w:rsidR="00C72666" w:rsidRPr="008B3C38" w:rsidRDefault="00C72666" w:rsidP="00140F5C">
            <w:pPr>
              <w:spacing w:after="0" w:line="240" w:lineRule="auto"/>
              <w:jc w:val="center"/>
              <w:rPr>
                <w:rFonts w:ascii="Arial" w:hAnsi="Arial" w:cs="Arial"/>
                <w:b/>
              </w:rPr>
            </w:pPr>
          </w:p>
        </w:tc>
        <w:tc>
          <w:tcPr>
            <w:tcW w:w="4386" w:type="dxa"/>
          </w:tcPr>
          <w:p w:rsidR="00AA73BF" w:rsidRDefault="00AA73BF" w:rsidP="00140F5C">
            <w:pPr>
              <w:spacing w:after="0" w:line="240" w:lineRule="auto"/>
              <w:rPr>
                <w:rFonts w:ascii="Arial" w:hAnsi="Arial" w:cs="Arial"/>
                <w:b/>
              </w:rPr>
            </w:pPr>
          </w:p>
          <w:p w:rsidR="00140F5C" w:rsidRDefault="00140F5C" w:rsidP="00140F5C">
            <w:pPr>
              <w:spacing w:after="0" w:line="240" w:lineRule="auto"/>
              <w:rPr>
                <w:rFonts w:ascii="Arial" w:hAnsi="Arial" w:cs="Arial"/>
                <w:b/>
              </w:rPr>
            </w:pPr>
          </w:p>
          <w:p w:rsidR="00140F5C" w:rsidRDefault="00140F5C" w:rsidP="00140F5C">
            <w:pPr>
              <w:spacing w:after="0" w:line="240" w:lineRule="auto"/>
              <w:rPr>
                <w:rFonts w:ascii="Arial" w:hAnsi="Arial" w:cs="Arial"/>
                <w:b/>
              </w:rPr>
            </w:pPr>
          </w:p>
          <w:p w:rsidR="00C72666" w:rsidRPr="008B3C38" w:rsidRDefault="00C72666" w:rsidP="00140F5C">
            <w:pPr>
              <w:spacing w:after="0" w:line="240" w:lineRule="auto"/>
              <w:rPr>
                <w:rFonts w:ascii="Arial" w:hAnsi="Arial" w:cs="Arial"/>
                <w:b/>
              </w:rPr>
            </w:pPr>
          </w:p>
          <w:p w:rsidR="00AA73BF" w:rsidRDefault="0071489A" w:rsidP="00140F5C">
            <w:pPr>
              <w:spacing w:after="0" w:line="240" w:lineRule="auto"/>
              <w:jc w:val="center"/>
              <w:rPr>
                <w:rFonts w:ascii="Arial" w:hAnsi="Arial" w:cs="Arial"/>
                <w:b/>
                <w:spacing w:val="-10"/>
              </w:rPr>
            </w:pPr>
            <w:r>
              <w:rPr>
                <w:rFonts w:ascii="Arial" w:hAnsi="Arial" w:cs="Arial"/>
                <w:b/>
                <w:spacing w:val="-10"/>
              </w:rPr>
              <w:t>MARÍA GUADALUPE VÁZQUEZ OROZCO</w:t>
            </w:r>
          </w:p>
          <w:p w:rsidR="00C72666" w:rsidRDefault="00C72666" w:rsidP="00140F5C">
            <w:pPr>
              <w:spacing w:after="0" w:line="240" w:lineRule="auto"/>
              <w:jc w:val="center"/>
              <w:rPr>
                <w:rFonts w:ascii="Arial" w:hAnsi="Arial" w:cs="Arial"/>
                <w:b/>
              </w:rPr>
            </w:pPr>
            <w:r>
              <w:rPr>
                <w:rFonts w:ascii="Arial" w:hAnsi="Arial" w:cs="Arial"/>
                <w:b/>
              </w:rPr>
              <w:t>SECRETARIA</w:t>
            </w:r>
          </w:p>
          <w:p w:rsidR="00C72666" w:rsidRPr="008074E6" w:rsidRDefault="00C72666" w:rsidP="00140F5C">
            <w:pPr>
              <w:spacing w:after="0" w:line="240" w:lineRule="auto"/>
              <w:jc w:val="center"/>
              <w:rPr>
                <w:rFonts w:ascii="Arial" w:hAnsi="Arial" w:cs="Arial"/>
                <w:b/>
                <w:spacing w:val="-10"/>
              </w:rPr>
            </w:pPr>
          </w:p>
        </w:tc>
      </w:tr>
    </w:tbl>
    <w:p w:rsidR="00A636D0" w:rsidRPr="00140F5C" w:rsidRDefault="00AA73BF" w:rsidP="00C72666">
      <w:pPr>
        <w:spacing w:before="240"/>
        <w:jc w:val="right"/>
        <w:rPr>
          <w:sz w:val="8"/>
          <w:szCs w:val="16"/>
        </w:rPr>
      </w:pPr>
      <w:r w:rsidRPr="00140F5C">
        <w:rPr>
          <w:sz w:val="8"/>
          <w:szCs w:val="16"/>
        </w:rPr>
        <w:t>JCRT</w:t>
      </w:r>
    </w:p>
    <w:sectPr w:rsidR="00A636D0" w:rsidRPr="00140F5C" w:rsidSect="006D3261">
      <w:headerReference w:type="even" r:id="rId9"/>
      <w:headerReference w:type="default" r:id="rId10"/>
      <w:headerReference w:type="first" r:id="rId11"/>
      <w:pgSz w:w="12242" w:h="18722" w:code="125"/>
      <w:pgMar w:top="1134" w:right="1134" w:bottom="1134" w:left="2835" w:header="709" w:footer="5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91" w:rsidRDefault="00891991" w:rsidP="00A636D0">
      <w:pPr>
        <w:spacing w:after="0" w:line="240" w:lineRule="auto"/>
      </w:pPr>
      <w:r>
        <w:separator/>
      </w:r>
    </w:p>
  </w:endnote>
  <w:endnote w:type="continuationSeparator" w:id="0">
    <w:p w:rsidR="00891991" w:rsidRDefault="00891991" w:rsidP="00A6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91" w:rsidRDefault="00891991" w:rsidP="00A636D0">
      <w:pPr>
        <w:spacing w:after="0" w:line="240" w:lineRule="auto"/>
      </w:pPr>
      <w:r>
        <w:separator/>
      </w:r>
    </w:p>
  </w:footnote>
  <w:footnote w:type="continuationSeparator" w:id="0">
    <w:p w:rsidR="00891991" w:rsidRDefault="00891991" w:rsidP="00A636D0">
      <w:pPr>
        <w:spacing w:after="0" w:line="240" w:lineRule="auto"/>
      </w:pPr>
      <w:r>
        <w:continuationSeparator/>
      </w:r>
    </w:p>
  </w:footnote>
  <w:footnote w:id="1">
    <w:p w:rsidR="00E76CEE" w:rsidRPr="00E76CEE" w:rsidRDefault="00E76CEE" w:rsidP="00E76CEE">
      <w:pPr>
        <w:pStyle w:val="Textonotapie"/>
        <w:jc w:val="both"/>
        <w:rPr>
          <w:rFonts w:ascii="Arial" w:hAnsi="Arial" w:cs="Arial"/>
        </w:rPr>
      </w:pPr>
      <w:r w:rsidRPr="00E76CEE">
        <w:rPr>
          <w:rStyle w:val="Refdenotaalpie"/>
          <w:rFonts w:ascii="Arial" w:hAnsi="Arial" w:cs="Arial"/>
        </w:rPr>
        <w:footnoteRef/>
      </w:r>
      <w:r w:rsidRPr="00E76CEE">
        <w:rPr>
          <w:rFonts w:ascii="Arial" w:hAnsi="Arial" w:cs="Arial"/>
        </w:rPr>
        <w:t xml:space="preserve"> Lo cual se concluye de su escrito de demanda, ya que no obra en el expediente constancia que acredite la fecha de notificación, por lo que, al no haber sido tampoco controvertida por la responsable, se tiene como tal la indicada, atendiendo al derecho de acceso a la justicia.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F2" w:rsidRPr="00630E90" w:rsidRDefault="005133D9" w:rsidP="009D6418">
    <w:pPr>
      <w:pStyle w:val="Encabezado"/>
      <w:rPr>
        <w:rFonts w:ascii="Arial" w:hAnsi="Arial" w:cs="Arial"/>
        <w:b/>
        <w:szCs w:val="20"/>
      </w:rPr>
    </w:pPr>
    <w:sdt>
      <w:sdtPr>
        <w:rPr>
          <w:rFonts w:ascii="Arial" w:hAnsi="Arial" w:cs="Arial"/>
          <w:b/>
          <w:szCs w:val="20"/>
        </w:rPr>
        <w:id w:val="1805041112"/>
        <w:docPartObj>
          <w:docPartGallery w:val="Page Numbers (Margins)"/>
          <w:docPartUnique/>
        </w:docPartObj>
      </w:sdtPr>
      <w:sdtEndPr/>
      <w:sdtContent>
        <w:r w:rsidR="005B3895" w:rsidRPr="00630E90">
          <w:rPr>
            <w:rFonts w:ascii="Arial" w:hAnsi="Arial" w:cs="Arial"/>
            <w:b/>
            <w:noProof/>
            <w:szCs w:val="20"/>
            <w:lang w:eastAsia="es-MX"/>
          </w:rPr>
          <mc:AlternateContent>
            <mc:Choice Requires="wps">
              <w:drawing>
                <wp:anchor distT="0" distB="0" distL="114300" distR="114300" simplePos="0" relativeHeight="251661312" behindDoc="0" locked="0" layoutInCell="0" allowOverlap="1" wp14:anchorId="60A5D372" wp14:editId="54ADB6D9">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597EF2" w:rsidRDefault="005B3895">
                                      <w:pPr>
                                        <w:jc w:val="center"/>
                                        <w:rPr>
                                          <w:rFonts w:asciiTheme="majorHAnsi" w:eastAsiaTheme="majorEastAsia" w:hAnsiTheme="majorHAnsi" w:cstheme="majorBidi"/>
                                          <w:sz w:val="48"/>
                                          <w:szCs w:val="48"/>
                                        </w:rPr>
                                      </w:pPr>
                                      <w:r w:rsidRPr="00BE5010">
                                        <w:rPr>
                                          <w:rFonts w:ascii="Cambria" w:eastAsiaTheme="minorEastAsia" w:hAnsi="Cambria" w:cstheme="minorBidi"/>
                                        </w:rPr>
                                        <w:fldChar w:fldCharType="begin"/>
                                      </w:r>
                                      <w:r w:rsidRPr="00BE5010">
                                        <w:rPr>
                                          <w:rFonts w:ascii="Cambria" w:hAnsi="Cambria"/>
                                        </w:rPr>
                                        <w:instrText>PAGE   \* MERGEFORMAT</w:instrText>
                                      </w:r>
                                      <w:r w:rsidRPr="00BE5010">
                                        <w:rPr>
                                          <w:rFonts w:ascii="Cambria" w:eastAsiaTheme="minorEastAsia" w:hAnsi="Cambria" w:cstheme="minorBidi"/>
                                        </w:rPr>
                                        <w:fldChar w:fldCharType="separate"/>
                                      </w:r>
                                      <w:r w:rsidR="005133D9" w:rsidRPr="005133D9">
                                        <w:rPr>
                                          <w:rFonts w:ascii="Cambria" w:eastAsiaTheme="majorEastAsia" w:hAnsi="Cambria" w:cstheme="majorBidi"/>
                                          <w:noProof/>
                                          <w:sz w:val="48"/>
                                          <w:szCs w:val="48"/>
                                          <w:lang w:val="es-ES"/>
                                        </w:rPr>
                                        <w:t>2</w:t>
                                      </w:r>
                                      <w:r w:rsidRPr="00BE5010">
                                        <w:rPr>
                                          <w:rFonts w:ascii="Cambria" w:eastAsiaTheme="majorEastAsia" w:hAnsi="Cambria"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597EF2" w:rsidRDefault="005B3895">
                                <w:pPr>
                                  <w:jc w:val="center"/>
                                  <w:rPr>
                                    <w:rFonts w:asciiTheme="majorHAnsi" w:eastAsiaTheme="majorEastAsia" w:hAnsiTheme="majorHAnsi" w:cstheme="majorBidi"/>
                                    <w:sz w:val="48"/>
                                    <w:szCs w:val="48"/>
                                  </w:rPr>
                                </w:pPr>
                                <w:r w:rsidRPr="00BE5010">
                                  <w:rPr>
                                    <w:rFonts w:ascii="Cambria" w:eastAsiaTheme="minorEastAsia" w:hAnsi="Cambria" w:cstheme="minorBidi"/>
                                  </w:rPr>
                                  <w:fldChar w:fldCharType="begin"/>
                                </w:r>
                                <w:r w:rsidRPr="00BE5010">
                                  <w:rPr>
                                    <w:rFonts w:ascii="Cambria" w:hAnsi="Cambria"/>
                                  </w:rPr>
                                  <w:instrText>PAGE   \* MERGEFORMAT</w:instrText>
                                </w:r>
                                <w:r w:rsidRPr="00BE5010">
                                  <w:rPr>
                                    <w:rFonts w:ascii="Cambria" w:eastAsiaTheme="minorEastAsia" w:hAnsi="Cambria" w:cstheme="minorBidi"/>
                                  </w:rPr>
                                  <w:fldChar w:fldCharType="separate"/>
                                </w:r>
                                <w:r w:rsidR="005133D9" w:rsidRPr="005133D9">
                                  <w:rPr>
                                    <w:rFonts w:ascii="Cambria" w:eastAsiaTheme="majorEastAsia" w:hAnsi="Cambria" w:cstheme="majorBidi"/>
                                    <w:noProof/>
                                    <w:sz w:val="48"/>
                                    <w:szCs w:val="48"/>
                                    <w:lang w:val="es-ES"/>
                                  </w:rPr>
                                  <w:t>2</w:t>
                                </w:r>
                                <w:r w:rsidRPr="00BE5010">
                                  <w:rPr>
                                    <w:rFonts w:ascii="Cambria" w:eastAsiaTheme="majorEastAsia" w:hAnsi="Cambria" w:cstheme="majorBidi"/>
                                    <w:sz w:val="48"/>
                                    <w:szCs w:val="48"/>
                                  </w:rPr>
                                  <w:fldChar w:fldCharType="end"/>
                                </w:r>
                              </w:p>
                            </w:sdtContent>
                          </w:sdt>
                        </w:sdtContent>
                      </w:sdt>
                    </w:txbxContent>
                  </v:textbox>
                  <w10:wrap anchorx="margin" anchory="page"/>
                </v:rect>
              </w:pict>
            </mc:Fallback>
          </mc:AlternateContent>
        </w:r>
      </w:sdtContent>
    </w:sdt>
    <w:r w:rsidR="005B3895" w:rsidRPr="00630E90">
      <w:rPr>
        <w:rFonts w:ascii="Arial" w:hAnsi="Arial" w:cs="Arial"/>
        <w:b/>
        <w:szCs w:val="20"/>
      </w:rPr>
      <w:t>SM-JDC-</w:t>
    </w:r>
    <w:r w:rsidR="001929FB">
      <w:rPr>
        <w:rFonts w:ascii="Arial" w:hAnsi="Arial" w:cs="Arial"/>
        <w:b/>
        <w:szCs w:val="20"/>
      </w:rPr>
      <w:t>65</w:t>
    </w:r>
    <w:r w:rsidR="005B3895" w:rsidRPr="00630E90">
      <w:rPr>
        <w:rFonts w:ascii="Arial" w:hAnsi="Arial" w:cs="Arial"/>
        <w:b/>
        <w:szCs w:val="20"/>
      </w:rPr>
      <w:t>/201</w:t>
    </w:r>
    <w:r w:rsidR="00071531" w:rsidRPr="00630E90">
      <w:rPr>
        <w:rFonts w:ascii="Arial" w:hAnsi="Arial" w:cs="Arial"/>
        <w:b/>
        <w:szCs w:val="20"/>
      </w:rPr>
      <w:t>7</w:t>
    </w:r>
  </w:p>
  <w:p w:rsidR="00630E90" w:rsidRDefault="00630E90" w:rsidP="009D6418">
    <w:pPr>
      <w:pStyle w:val="Encabezado"/>
      <w:rPr>
        <w:rFonts w:ascii="Arial" w:hAnsi="Arial" w:cs="Arial"/>
        <w:b/>
        <w:sz w:val="20"/>
        <w:szCs w:val="20"/>
      </w:rPr>
    </w:pPr>
  </w:p>
  <w:p w:rsidR="00630E90" w:rsidRDefault="00630E90" w:rsidP="009D6418">
    <w:pPr>
      <w:pStyle w:val="Encabezado"/>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F2" w:rsidRDefault="005B3895" w:rsidP="00497A0C">
    <w:pPr>
      <w:pStyle w:val="Encabezado"/>
      <w:jc w:val="right"/>
      <w:rPr>
        <w:rFonts w:ascii="Arial" w:hAnsi="Arial" w:cs="Arial"/>
        <w:b/>
        <w:szCs w:val="20"/>
      </w:rPr>
    </w:pPr>
    <w:r w:rsidRPr="00630E90">
      <w:rPr>
        <w:noProof/>
        <w:sz w:val="24"/>
        <w:lang w:eastAsia="es-MX"/>
      </w:rPr>
      <w:drawing>
        <wp:anchor distT="0" distB="0" distL="114300" distR="114300" simplePos="0" relativeHeight="251662336" behindDoc="0" locked="0" layoutInCell="1" allowOverlap="1" wp14:anchorId="274C7508" wp14:editId="3B327159">
          <wp:simplePos x="0" y="0"/>
          <wp:positionH relativeFrom="column">
            <wp:posOffset>-1571254</wp:posOffset>
          </wp:positionH>
          <wp:positionV relativeFrom="paragraph">
            <wp:posOffset>264795</wp:posOffset>
          </wp:positionV>
          <wp:extent cx="1378800" cy="1191600"/>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14:sizeRelH relativeFrom="margin">
            <wp14:pctWidth>0</wp14:pctWidth>
          </wp14:sizeRelH>
          <wp14:sizeRelV relativeFrom="margin">
            <wp14:pctHeight>0</wp14:pctHeight>
          </wp14:sizeRelV>
        </wp:anchor>
      </w:drawing>
    </w:r>
    <w:sdt>
      <w:sdtPr>
        <w:rPr>
          <w:rFonts w:ascii="Arial" w:hAnsi="Arial" w:cs="Arial"/>
          <w:b/>
          <w:szCs w:val="20"/>
        </w:rPr>
        <w:id w:val="-1463420645"/>
        <w:docPartObj>
          <w:docPartGallery w:val="Page Numbers (Margins)"/>
          <w:docPartUnique/>
        </w:docPartObj>
      </w:sdtPr>
      <w:sdtEndPr/>
      <w:sdtContent>
        <w:r w:rsidRPr="00630E90">
          <w:rPr>
            <w:rFonts w:ascii="Arial" w:hAnsi="Arial" w:cs="Arial"/>
            <w:b/>
            <w:noProof/>
            <w:szCs w:val="20"/>
            <w:lang w:eastAsia="es-MX"/>
          </w:rPr>
          <mc:AlternateContent>
            <mc:Choice Requires="wps">
              <w:drawing>
                <wp:anchor distT="0" distB="0" distL="114300" distR="114300" simplePos="0" relativeHeight="251660288" behindDoc="0" locked="0" layoutInCell="0" allowOverlap="1" wp14:anchorId="19333B13" wp14:editId="5D6E1647">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rsidR="00597EF2" w:rsidRDefault="005B3895">
                                  <w:pPr>
                                    <w:jc w:val="center"/>
                                    <w:rPr>
                                      <w:rFonts w:asciiTheme="majorHAnsi" w:eastAsiaTheme="majorEastAsia" w:hAnsiTheme="majorHAnsi" w:cstheme="majorBidi"/>
                                      <w:sz w:val="72"/>
                                      <w:szCs w:val="72"/>
                                    </w:rPr>
                                  </w:pPr>
                                  <w:r w:rsidRPr="00BE5010">
                                    <w:rPr>
                                      <w:rFonts w:ascii="Cambria" w:eastAsiaTheme="minorEastAsia" w:hAnsi="Cambria" w:cstheme="minorBidi"/>
                                    </w:rPr>
                                    <w:fldChar w:fldCharType="begin"/>
                                  </w:r>
                                  <w:r w:rsidRPr="00BE5010">
                                    <w:rPr>
                                      <w:rFonts w:ascii="Cambria" w:hAnsi="Cambria"/>
                                    </w:rPr>
                                    <w:instrText>PAGE  \* MERGEFORMAT</w:instrText>
                                  </w:r>
                                  <w:r w:rsidRPr="00BE5010">
                                    <w:rPr>
                                      <w:rFonts w:ascii="Cambria" w:eastAsiaTheme="minorEastAsia" w:hAnsi="Cambria" w:cstheme="minorBidi"/>
                                    </w:rPr>
                                    <w:fldChar w:fldCharType="separate"/>
                                  </w:r>
                                  <w:r w:rsidR="005133D9" w:rsidRPr="005133D9">
                                    <w:rPr>
                                      <w:rFonts w:ascii="Cambria" w:eastAsiaTheme="majorEastAsia" w:hAnsi="Cambria" w:cstheme="majorBidi"/>
                                      <w:noProof/>
                                      <w:sz w:val="48"/>
                                      <w:szCs w:val="48"/>
                                      <w:lang w:val="es-ES"/>
                                    </w:rPr>
                                    <w:t>3</w:t>
                                  </w:r>
                                  <w:r w:rsidRPr="00BE5010">
                                    <w:rPr>
                                      <w:rFonts w:ascii="Cambria" w:eastAsiaTheme="majorEastAsia" w:hAnsi="Cambria"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sdtContent>
                          <w:p w:rsidR="00597EF2" w:rsidRDefault="005B3895">
                            <w:pPr>
                              <w:jc w:val="center"/>
                              <w:rPr>
                                <w:rFonts w:asciiTheme="majorHAnsi" w:eastAsiaTheme="majorEastAsia" w:hAnsiTheme="majorHAnsi" w:cstheme="majorBidi"/>
                                <w:sz w:val="72"/>
                                <w:szCs w:val="72"/>
                              </w:rPr>
                            </w:pPr>
                            <w:r w:rsidRPr="00BE5010">
                              <w:rPr>
                                <w:rFonts w:ascii="Cambria" w:eastAsiaTheme="minorEastAsia" w:hAnsi="Cambria" w:cstheme="minorBidi"/>
                              </w:rPr>
                              <w:fldChar w:fldCharType="begin"/>
                            </w:r>
                            <w:r w:rsidRPr="00BE5010">
                              <w:rPr>
                                <w:rFonts w:ascii="Cambria" w:hAnsi="Cambria"/>
                              </w:rPr>
                              <w:instrText>PAGE  \* MERGEFORMAT</w:instrText>
                            </w:r>
                            <w:r w:rsidRPr="00BE5010">
                              <w:rPr>
                                <w:rFonts w:ascii="Cambria" w:eastAsiaTheme="minorEastAsia" w:hAnsi="Cambria" w:cstheme="minorBidi"/>
                              </w:rPr>
                              <w:fldChar w:fldCharType="separate"/>
                            </w:r>
                            <w:r w:rsidR="005133D9" w:rsidRPr="005133D9">
                              <w:rPr>
                                <w:rFonts w:ascii="Cambria" w:eastAsiaTheme="majorEastAsia" w:hAnsi="Cambria" w:cstheme="majorBidi"/>
                                <w:noProof/>
                                <w:sz w:val="48"/>
                                <w:szCs w:val="48"/>
                                <w:lang w:val="es-ES"/>
                              </w:rPr>
                              <w:t>3</w:t>
                            </w:r>
                            <w:r w:rsidRPr="00BE5010">
                              <w:rPr>
                                <w:rFonts w:ascii="Cambria" w:eastAsiaTheme="majorEastAsia" w:hAnsi="Cambria" w:cstheme="majorBidi"/>
                                <w:sz w:val="48"/>
                                <w:szCs w:val="48"/>
                              </w:rPr>
                              <w:fldChar w:fldCharType="end"/>
                            </w:r>
                          </w:p>
                        </w:sdtContent>
                      </w:sdt>
                    </w:txbxContent>
                  </v:textbox>
                  <w10:wrap anchorx="margin" anchory="page"/>
                </v:rect>
              </w:pict>
            </mc:Fallback>
          </mc:AlternateContent>
        </w:r>
      </w:sdtContent>
    </w:sdt>
    <w:r w:rsidRPr="00630E90">
      <w:rPr>
        <w:rFonts w:ascii="Arial" w:hAnsi="Arial" w:cs="Arial"/>
        <w:b/>
        <w:szCs w:val="20"/>
      </w:rPr>
      <w:t>SM-JDC-</w:t>
    </w:r>
    <w:r w:rsidR="001929FB">
      <w:rPr>
        <w:rFonts w:ascii="Arial" w:hAnsi="Arial" w:cs="Arial"/>
        <w:b/>
        <w:szCs w:val="20"/>
      </w:rPr>
      <w:t>65</w:t>
    </w:r>
    <w:r w:rsidRPr="00630E90">
      <w:rPr>
        <w:rFonts w:ascii="Arial" w:hAnsi="Arial" w:cs="Arial"/>
        <w:b/>
        <w:szCs w:val="20"/>
      </w:rPr>
      <w:t>/201</w:t>
    </w:r>
    <w:r w:rsidR="00AA73BF" w:rsidRPr="00630E90">
      <w:rPr>
        <w:rFonts w:ascii="Arial" w:hAnsi="Arial" w:cs="Arial"/>
        <w:b/>
        <w:szCs w:val="20"/>
      </w:rPr>
      <w:t>7</w:t>
    </w:r>
  </w:p>
  <w:p w:rsidR="00630E90" w:rsidRDefault="00630E90" w:rsidP="00497A0C">
    <w:pPr>
      <w:pStyle w:val="Encabezado"/>
      <w:jc w:val="right"/>
      <w:rPr>
        <w:rFonts w:ascii="Arial" w:hAnsi="Arial" w:cs="Arial"/>
        <w:b/>
        <w:szCs w:val="20"/>
      </w:rPr>
    </w:pPr>
  </w:p>
  <w:p w:rsidR="00630E90" w:rsidRPr="00630E90" w:rsidRDefault="00630E90" w:rsidP="00497A0C">
    <w:pPr>
      <w:pStyle w:val="Encabezado"/>
      <w:jc w:val="right"/>
      <w:rPr>
        <w:rFonts w:ascii="Arial" w:hAnsi="Arial" w:cs="Arial"/>
        <w:b/>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F2" w:rsidRDefault="005B3895">
    <w:pPr>
      <w:pStyle w:val="Encabezado"/>
    </w:pPr>
    <w:r>
      <w:rPr>
        <w:noProof/>
        <w:lang w:eastAsia="es-MX"/>
      </w:rPr>
      <w:drawing>
        <wp:anchor distT="0" distB="0" distL="114300" distR="114300" simplePos="0" relativeHeight="251659264" behindDoc="0" locked="0" layoutInCell="1" allowOverlap="1" wp14:anchorId="63597B7B" wp14:editId="7AE307C7">
          <wp:simplePos x="0" y="0"/>
          <wp:positionH relativeFrom="column">
            <wp:posOffset>-1597289</wp:posOffset>
          </wp:positionH>
          <wp:positionV relativeFrom="paragraph">
            <wp:posOffset>267335</wp:posOffset>
          </wp:positionV>
          <wp:extent cx="1377950" cy="119253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F13B5"/>
    <w:multiLevelType w:val="hybridMultilevel"/>
    <w:tmpl w:val="54EC63E4"/>
    <w:lvl w:ilvl="0" w:tplc="CEDC48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D0"/>
    <w:rsid w:val="00022B8C"/>
    <w:rsid w:val="000363CB"/>
    <w:rsid w:val="00071531"/>
    <w:rsid w:val="000B125D"/>
    <w:rsid w:val="000B7941"/>
    <w:rsid w:val="000C26FA"/>
    <w:rsid w:val="000D7475"/>
    <w:rsid w:val="00104E79"/>
    <w:rsid w:val="001347FA"/>
    <w:rsid w:val="00140F5C"/>
    <w:rsid w:val="001662F9"/>
    <w:rsid w:val="001929FB"/>
    <w:rsid w:val="0024592A"/>
    <w:rsid w:val="00340FE8"/>
    <w:rsid w:val="00380874"/>
    <w:rsid w:val="003845B1"/>
    <w:rsid w:val="003E3D1B"/>
    <w:rsid w:val="00462F87"/>
    <w:rsid w:val="00495967"/>
    <w:rsid w:val="005133D9"/>
    <w:rsid w:val="005347FD"/>
    <w:rsid w:val="005435C3"/>
    <w:rsid w:val="0059353E"/>
    <w:rsid w:val="005B3895"/>
    <w:rsid w:val="005E33A3"/>
    <w:rsid w:val="00630E90"/>
    <w:rsid w:val="006B485C"/>
    <w:rsid w:val="006D3261"/>
    <w:rsid w:val="0071489A"/>
    <w:rsid w:val="00763E87"/>
    <w:rsid w:val="00784040"/>
    <w:rsid w:val="007C5924"/>
    <w:rsid w:val="008074E6"/>
    <w:rsid w:val="00867BC2"/>
    <w:rsid w:val="00876523"/>
    <w:rsid w:val="00891991"/>
    <w:rsid w:val="008A5684"/>
    <w:rsid w:val="00904FEA"/>
    <w:rsid w:val="009D0CAB"/>
    <w:rsid w:val="00A15976"/>
    <w:rsid w:val="00A636D0"/>
    <w:rsid w:val="00AA73BF"/>
    <w:rsid w:val="00B35ACA"/>
    <w:rsid w:val="00B868C9"/>
    <w:rsid w:val="00B93BD1"/>
    <w:rsid w:val="00C05C63"/>
    <w:rsid w:val="00C30590"/>
    <w:rsid w:val="00C67B73"/>
    <w:rsid w:val="00C72666"/>
    <w:rsid w:val="00CE2466"/>
    <w:rsid w:val="00CE2756"/>
    <w:rsid w:val="00D36C1B"/>
    <w:rsid w:val="00D55236"/>
    <w:rsid w:val="00D56490"/>
    <w:rsid w:val="00E76CEE"/>
    <w:rsid w:val="00EC4950"/>
    <w:rsid w:val="00F103C2"/>
    <w:rsid w:val="00F822EB"/>
    <w:rsid w:val="00FD1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D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36D0"/>
    <w:pPr>
      <w:spacing w:after="0" w:line="240" w:lineRule="auto"/>
      <w:jc w:val="both"/>
    </w:pPr>
    <w:rPr>
      <w:rFonts w:ascii="Arial" w:eastAsia="Calibri" w:hAnsi="Arial" w:cs="Times New Roman"/>
      <w:sz w:val="18"/>
    </w:rPr>
  </w:style>
  <w:style w:type="paragraph" w:styleId="Encabezado">
    <w:name w:val="header"/>
    <w:basedOn w:val="Normal"/>
    <w:link w:val="EncabezadoCar"/>
    <w:uiPriority w:val="99"/>
    <w:rsid w:val="00A636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6D0"/>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A636D0"/>
    <w:pPr>
      <w:spacing w:before="100" w:beforeAutospacing="1" w:after="100" w:afterAutospacing="1" w:line="240" w:lineRule="auto"/>
    </w:pPr>
    <w:rPr>
      <w:rFonts w:ascii="Times New Roman" w:hAnsi="Times New Roman"/>
      <w:sz w:val="24"/>
      <w:szCs w:val="24"/>
      <w:lang w:eastAsia="es-ES"/>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636D0"/>
    <w:rPr>
      <w:rFonts w:ascii="Times New Roman" w:eastAsia="Calibri" w:hAnsi="Times New Roman" w:cs="Times New Roman"/>
      <w:sz w:val="24"/>
      <w:szCs w:val="24"/>
      <w:lang w:eastAsia="es-ES"/>
    </w:rPr>
  </w:style>
  <w:style w:type="table" w:styleId="Tablaconcuadrcula">
    <w:name w:val="Table Grid"/>
    <w:basedOn w:val="Tablanormal"/>
    <w:uiPriority w:val="59"/>
    <w:rsid w:val="00A6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A636D0"/>
    <w:rPr>
      <w:rFonts w:cs="Times New Roman"/>
      <w:vertAlign w:val="superscript"/>
    </w:rPr>
  </w:style>
  <w:style w:type="paragraph" w:customStyle="1" w:styleId="General">
    <w:name w:val="General"/>
    <w:basedOn w:val="Normal"/>
    <w:link w:val="GeneralCar"/>
    <w:rsid w:val="00A636D0"/>
    <w:pPr>
      <w:spacing w:after="0" w:line="360" w:lineRule="auto"/>
      <w:ind w:firstLine="709"/>
      <w:jc w:val="both"/>
    </w:pPr>
    <w:rPr>
      <w:rFonts w:ascii="Times New Roman" w:eastAsia="Times New Roman" w:hAnsi="Times New Roman"/>
      <w:sz w:val="28"/>
      <w:szCs w:val="24"/>
      <w:lang w:val="es-ES" w:eastAsia="es-ES"/>
    </w:rPr>
  </w:style>
  <w:style w:type="character" w:customStyle="1" w:styleId="GeneralCar">
    <w:name w:val="General Car"/>
    <w:link w:val="General"/>
    <w:rsid w:val="00A636D0"/>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A636D0"/>
    <w:pPr>
      <w:ind w:left="720"/>
      <w:contextualSpacing/>
    </w:pPr>
  </w:style>
  <w:style w:type="paragraph" w:styleId="Piedepgina">
    <w:name w:val="footer"/>
    <w:basedOn w:val="Normal"/>
    <w:link w:val="PiedepginaCar"/>
    <w:uiPriority w:val="99"/>
    <w:unhideWhenUsed/>
    <w:rsid w:val="00B86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68C9"/>
    <w:rPr>
      <w:rFonts w:ascii="Calibri" w:eastAsia="Calibri" w:hAnsi="Calibri" w:cs="Times New Roman"/>
    </w:rPr>
  </w:style>
  <w:style w:type="paragraph" w:styleId="Textonotapie">
    <w:name w:val="footnote text"/>
    <w:basedOn w:val="Normal"/>
    <w:link w:val="TextonotapieCar"/>
    <w:uiPriority w:val="99"/>
    <w:semiHidden/>
    <w:unhideWhenUsed/>
    <w:rsid w:val="00B868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68C9"/>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8A56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5684"/>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D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36D0"/>
    <w:pPr>
      <w:spacing w:after="0" w:line="240" w:lineRule="auto"/>
      <w:jc w:val="both"/>
    </w:pPr>
    <w:rPr>
      <w:rFonts w:ascii="Arial" w:eastAsia="Calibri" w:hAnsi="Arial" w:cs="Times New Roman"/>
      <w:sz w:val="18"/>
    </w:rPr>
  </w:style>
  <w:style w:type="paragraph" w:styleId="Encabezado">
    <w:name w:val="header"/>
    <w:basedOn w:val="Normal"/>
    <w:link w:val="EncabezadoCar"/>
    <w:uiPriority w:val="99"/>
    <w:rsid w:val="00A636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6D0"/>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A636D0"/>
    <w:pPr>
      <w:spacing w:before="100" w:beforeAutospacing="1" w:after="100" w:afterAutospacing="1" w:line="240" w:lineRule="auto"/>
    </w:pPr>
    <w:rPr>
      <w:rFonts w:ascii="Times New Roman" w:hAnsi="Times New Roman"/>
      <w:sz w:val="24"/>
      <w:szCs w:val="24"/>
      <w:lang w:eastAsia="es-ES"/>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636D0"/>
    <w:rPr>
      <w:rFonts w:ascii="Times New Roman" w:eastAsia="Calibri" w:hAnsi="Times New Roman" w:cs="Times New Roman"/>
      <w:sz w:val="24"/>
      <w:szCs w:val="24"/>
      <w:lang w:eastAsia="es-ES"/>
    </w:rPr>
  </w:style>
  <w:style w:type="table" w:styleId="Tablaconcuadrcula">
    <w:name w:val="Table Grid"/>
    <w:basedOn w:val="Tablanormal"/>
    <w:uiPriority w:val="59"/>
    <w:rsid w:val="00A6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A636D0"/>
    <w:rPr>
      <w:rFonts w:cs="Times New Roman"/>
      <w:vertAlign w:val="superscript"/>
    </w:rPr>
  </w:style>
  <w:style w:type="paragraph" w:customStyle="1" w:styleId="General">
    <w:name w:val="General"/>
    <w:basedOn w:val="Normal"/>
    <w:link w:val="GeneralCar"/>
    <w:rsid w:val="00A636D0"/>
    <w:pPr>
      <w:spacing w:after="0" w:line="360" w:lineRule="auto"/>
      <w:ind w:firstLine="709"/>
      <w:jc w:val="both"/>
    </w:pPr>
    <w:rPr>
      <w:rFonts w:ascii="Times New Roman" w:eastAsia="Times New Roman" w:hAnsi="Times New Roman"/>
      <w:sz w:val="28"/>
      <w:szCs w:val="24"/>
      <w:lang w:val="es-ES" w:eastAsia="es-ES"/>
    </w:rPr>
  </w:style>
  <w:style w:type="character" w:customStyle="1" w:styleId="GeneralCar">
    <w:name w:val="General Car"/>
    <w:link w:val="General"/>
    <w:rsid w:val="00A636D0"/>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A636D0"/>
    <w:pPr>
      <w:ind w:left="720"/>
      <w:contextualSpacing/>
    </w:pPr>
  </w:style>
  <w:style w:type="paragraph" w:styleId="Piedepgina">
    <w:name w:val="footer"/>
    <w:basedOn w:val="Normal"/>
    <w:link w:val="PiedepginaCar"/>
    <w:uiPriority w:val="99"/>
    <w:unhideWhenUsed/>
    <w:rsid w:val="00B86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68C9"/>
    <w:rPr>
      <w:rFonts w:ascii="Calibri" w:eastAsia="Calibri" w:hAnsi="Calibri" w:cs="Times New Roman"/>
    </w:rPr>
  </w:style>
  <w:style w:type="paragraph" w:styleId="Textonotapie">
    <w:name w:val="footnote text"/>
    <w:basedOn w:val="Normal"/>
    <w:link w:val="TextonotapieCar"/>
    <w:uiPriority w:val="99"/>
    <w:semiHidden/>
    <w:unhideWhenUsed/>
    <w:rsid w:val="00B868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68C9"/>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8A56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568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BEB7-88AC-4C3A-927E-E35962B4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799</Words>
  <Characters>4396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Juan Carlos Ruiz Toledo</cp:lastModifiedBy>
  <cp:revision>4</cp:revision>
  <cp:lastPrinted>2017-05-19T16:35:00Z</cp:lastPrinted>
  <dcterms:created xsi:type="dcterms:W3CDTF">2017-05-19T15:48:00Z</dcterms:created>
  <dcterms:modified xsi:type="dcterms:W3CDTF">2017-05-19T16:36:00Z</dcterms:modified>
</cp:coreProperties>
</file>